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89E" w:rsidRPr="00FA2E94" w:rsidRDefault="00FA2E94">
      <w:pPr>
        <w:rPr>
          <w:b/>
        </w:rPr>
      </w:pPr>
      <w:bookmarkStart w:id="0" w:name="_GoBack"/>
      <w:bookmarkEnd w:id="0"/>
      <w:r w:rsidRPr="00FA2E94">
        <w:rPr>
          <w:b/>
        </w:rPr>
        <w:t>Presentation by the Ombudsman for Children, Dr. Niall Muldoon,</w:t>
      </w:r>
      <w:r w:rsidR="0077589E" w:rsidRPr="00FA2E94">
        <w:rPr>
          <w:b/>
        </w:rPr>
        <w:t xml:space="preserve"> to the Oireachtas Committee on Education and Social </w:t>
      </w:r>
      <w:r w:rsidR="00513A52" w:rsidRPr="00FA2E94">
        <w:rPr>
          <w:b/>
        </w:rPr>
        <w:t>Protection -</w:t>
      </w:r>
      <w:r w:rsidR="0077589E" w:rsidRPr="00FA2E94">
        <w:rPr>
          <w:b/>
        </w:rPr>
        <w:t xml:space="preserve"> </w:t>
      </w:r>
      <w:r w:rsidRPr="00FA2E94">
        <w:rPr>
          <w:b/>
        </w:rPr>
        <w:t>21/10</w:t>
      </w:r>
      <w:r w:rsidR="0077589E" w:rsidRPr="00FA2E94">
        <w:rPr>
          <w:b/>
        </w:rPr>
        <w:t>/15</w:t>
      </w:r>
    </w:p>
    <w:p w:rsidR="006B0646" w:rsidRPr="006B0646" w:rsidRDefault="006B0646" w:rsidP="006B0646">
      <w:pPr>
        <w:jc w:val="both"/>
        <w:rPr>
          <w:rFonts w:ascii="Calibri" w:eastAsia="Calibri" w:hAnsi="Calibri" w:cs="Times New Roman"/>
        </w:rPr>
      </w:pPr>
      <w:r w:rsidRPr="006B0646">
        <w:rPr>
          <w:rFonts w:ascii="Calibri" w:eastAsia="Calibri" w:hAnsi="Calibri" w:cs="Times New Roman"/>
        </w:rPr>
        <w:t>I would like to thank the Chairman for the invitation to meet with the Committee this morning. After working for nearly twenty years as a psychologist, the majority of it spent in the area of child protection, and two and a half years as Director of Investigations at the Ombudsman for Children’s Office I was deeply honoured to be chosen as Ombudsman for Children. I received my Warrant of Appointment from President</w:t>
      </w:r>
      <w:r w:rsidR="00E440E6">
        <w:rPr>
          <w:rFonts w:ascii="Calibri" w:eastAsia="Calibri" w:hAnsi="Calibri" w:cs="Times New Roman"/>
        </w:rPr>
        <w:t xml:space="preserve"> Higgins</w:t>
      </w:r>
      <w:r w:rsidRPr="006B0646">
        <w:rPr>
          <w:rFonts w:ascii="Calibri" w:eastAsia="Calibri" w:hAnsi="Calibri" w:cs="Times New Roman"/>
        </w:rPr>
        <w:t xml:space="preserve"> in February of this year and I welcome the opportun</w:t>
      </w:r>
      <w:r>
        <w:rPr>
          <w:rFonts w:ascii="Calibri" w:eastAsia="Calibri" w:hAnsi="Calibri" w:cs="Times New Roman"/>
        </w:rPr>
        <w:t>ity to make my first appearance</w:t>
      </w:r>
      <w:r w:rsidRPr="006B0646">
        <w:rPr>
          <w:rFonts w:ascii="Calibri" w:eastAsia="Calibri" w:hAnsi="Calibri" w:cs="Times New Roman"/>
        </w:rPr>
        <w:t xml:space="preserve"> in front of this Committee to discuss the role and functions of my Office.</w:t>
      </w:r>
    </w:p>
    <w:p w:rsidR="006B0646" w:rsidRPr="006B0646" w:rsidRDefault="006B0646" w:rsidP="006B0646">
      <w:pPr>
        <w:jc w:val="both"/>
        <w:rPr>
          <w:rFonts w:ascii="Calibri" w:eastAsia="Calibri" w:hAnsi="Calibri" w:cs="Times New Roman"/>
        </w:rPr>
      </w:pPr>
      <w:r w:rsidRPr="006B0646">
        <w:rPr>
          <w:rFonts w:ascii="Calibri" w:eastAsia="Calibri" w:hAnsi="Calibri" w:cs="Times New Roman"/>
        </w:rPr>
        <w:t>As you are aware the Ombudsman for Children’s Office is an independent human rights institution established under the Ombudsman for Children Act, 2002 to promote and monitor the rights of children in Ireland.</w:t>
      </w:r>
    </w:p>
    <w:p w:rsidR="00E440E6" w:rsidRDefault="00E440E6" w:rsidP="00E440E6">
      <w:pPr>
        <w:jc w:val="both"/>
        <w:rPr>
          <w:rFonts w:ascii="Calibri" w:eastAsia="Calibri" w:hAnsi="Calibri" w:cs="Times New Roman"/>
        </w:rPr>
      </w:pPr>
      <w:r w:rsidRPr="006B0646">
        <w:rPr>
          <w:rFonts w:ascii="Calibri" w:eastAsia="Calibri" w:hAnsi="Calibri" w:cs="Times New Roman"/>
        </w:rPr>
        <w:t xml:space="preserve">My Office has a unique combination of statutory functions. The one that </w:t>
      </w:r>
      <w:r>
        <w:rPr>
          <w:rFonts w:ascii="Calibri" w:eastAsia="Calibri" w:hAnsi="Calibri" w:cs="Times New Roman"/>
        </w:rPr>
        <w:t xml:space="preserve">may </w:t>
      </w:r>
      <w:r w:rsidR="00A96D24">
        <w:rPr>
          <w:rFonts w:ascii="Calibri" w:eastAsia="Calibri" w:hAnsi="Calibri" w:cs="Times New Roman"/>
        </w:rPr>
        <w:t xml:space="preserve">be </w:t>
      </w:r>
      <w:r w:rsidR="00A96D24" w:rsidRPr="006B0646">
        <w:rPr>
          <w:rFonts w:ascii="Calibri" w:eastAsia="Calibri" w:hAnsi="Calibri" w:cs="Times New Roman"/>
        </w:rPr>
        <w:t>most</w:t>
      </w:r>
      <w:r w:rsidRPr="006B0646">
        <w:rPr>
          <w:rFonts w:ascii="Calibri" w:eastAsia="Calibri" w:hAnsi="Calibri" w:cs="Times New Roman"/>
        </w:rPr>
        <w:t xml:space="preserve"> familiar to the </w:t>
      </w:r>
      <w:r>
        <w:rPr>
          <w:rFonts w:ascii="Calibri" w:eastAsia="Calibri" w:hAnsi="Calibri" w:cs="Times New Roman"/>
        </w:rPr>
        <w:t xml:space="preserve">members of the </w:t>
      </w:r>
      <w:r w:rsidRPr="006B0646">
        <w:rPr>
          <w:rFonts w:ascii="Calibri" w:eastAsia="Calibri" w:hAnsi="Calibri" w:cs="Times New Roman"/>
        </w:rPr>
        <w:t xml:space="preserve">Committee is </w:t>
      </w:r>
      <w:r>
        <w:rPr>
          <w:rFonts w:ascii="Calibri" w:eastAsia="Calibri" w:hAnsi="Calibri" w:cs="Times New Roman"/>
        </w:rPr>
        <w:t xml:space="preserve">my </w:t>
      </w:r>
      <w:r w:rsidR="00A96D24">
        <w:rPr>
          <w:rFonts w:ascii="Calibri" w:eastAsia="Calibri" w:hAnsi="Calibri" w:cs="Times New Roman"/>
        </w:rPr>
        <w:t xml:space="preserve">statutory </w:t>
      </w:r>
      <w:r w:rsidR="00A96D24" w:rsidRPr="006B0646">
        <w:rPr>
          <w:rFonts w:ascii="Calibri" w:eastAsia="Calibri" w:hAnsi="Calibri" w:cs="Times New Roman"/>
        </w:rPr>
        <w:t>function</w:t>
      </w:r>
      <w:r w:rsidRPr="006B0646">
        <w:rPr>
          <w:rFonts w:ascii="Calibri" w:eastAsia="Calibri" w:hAnsi="Calibri" w:cs="Times New Roman"/>
        </w:rPr>
        <w:t xml:space="preserve"> to examine and investigate complaints made by or on behalf of children</w:t>
      </w:r>
      <w:r>
        <w:rPr>
          <w:rFonts w:ascii="Calibri" w:eastAsia="Calibri" w:hAnsi="Calibri" w:cs="Times New Roman"/>
        </w:rPr>
        <w:t xml:space="preserve"> in relation to the administrative actions, or inactions, of public bodies that have had, or may have had, an adverse effect on the child or children concerned</w:t>
      </w:r>
      <w:r w:rsidRPr="006B0646">
        <w:rPr>
          <w:rFonts w:ascii="Calibri" w:eastAsia="Calibri" w:hAnsi="Calibri" w:cs="Times New Roman"/>
        </w:rPr>
        <w:t xml:space="preserve">. In carrying out this function, </w:t>
      </w:r>
      <w:r>
        <w:rPr>
          <w:rFonts w:ascii="Calibri" w:eastAsia="Calibri" w:hAnsi="Calibri" w:cs="Times New Roman"/>
        </w:rPr>
        <w:t xml:space="preserve">my Office </w:t>
      </w:r>
      <w:r w:rsidRPr="006B0646">
        <w:rPr>
          <w:rFonts w:ascii="Calibri" w:eastAsia="Calibri" w:hAnsi="Calibri" w:cs="Times New Roman"/>
        </w:rPr>
        <w:t xml:space="preserve">observes fundamental </w:t>
      </w:r>
      <w:r>
        <w:rPr>
          <w:rFonts w:ascii="Calibri" w:eastAsia="Calibri" w:hAnsi="Calibri" w:cs="Times New Roman"/>
        </w:rPr>
        <w:t xml:space="preserve">Ombudsman </w:t>
      </w:r>
      <w:r w:rsidRPr="006B0646">
        <w:rPr>
          <w:rFonts w:ascii="Calibri" w:eastAsia="Calibri" w:hAnsi="Calibri" w:cs="Times New Roman"/>
        </w:rPr>
        <w:t xml:space="preserve">principles: </w:t>
      </w:r>
    </w:p>
    <w:p w:rsidR="00E440E6" w:rsidRDefault="00E440E6" w:rsidP="00E440E6">
      <w:pPr>
        <w:pStyle w:val="ListParagraph"/>
        <w:numPr>
          <w:ilvl w:val="0"/>
          <w:numId w:val="7"/>
        </w:numPr>
        <w:jc w:val="both"/>
        <w:rPr>
          <w:rFonts w:ascii="Calibri" w:eastAsia="Calibri" w:hAnsi="Calibri" w:cs="Times New Roman"/>
        </w:rPr>
      </w:pPr>
      <w:r>
        <w:rPr>
          <w:rFonts w:ascii="Calibri" w:eastAsia="Calibri" w:hAnsi="Calibri" w:cs="Times New Roman"/>
        </w:rPr>
        <w:t>my</w:t>
      </w:r>
      <w:r w:rsidRPr="00484169">
        <w:rPr>
          <w:rFonts w:ascii="Calibri" w:eastAsia="Calibri" w:hAnsi="Calibri" w:cs="Times New Roman"/>
        </w:rPr>
        <w:t xml:space="preserve"> Office is independent and impartial</w:t>
      </w:r>
      <w:r>
        <w:rPr>
          <w:rFonts w:ascii="Calibri" w:eastAsia="Calibri" w:hAnsi="Calibri" w:cs="Times New Roman"/>
        </w:rPr>
        <w:t xml:space="preserve">, acting </w:t>
      </w:r>
      <w:r w:rsidRPr="00484169">
        <w:rPr>
          <w:rFonts w:ascii="Calibri" w:eastAsia="Calibri" w:hAnsi="Calibri" w:cs="Times New Roman"/>
        </w:rPr>
        <w:t xml:space="preserve"> neither</w:t>
      </w:r>
      <w:r>
        <w:rPr>
          <w:rFonts w:ascii="Calibri" w:eastAsia="Calibri" w:hAnsi="Calibri" w:cs="Times New Roman"/>
        </w:rPr>
        <w:t xml:space="preserve"> as</w:t>
      </w:r>
      <w:r w:rsidRPr="00484169">
        <w:rPr>
          <w:rFonts w:ascii="Calibri" w:eastAsia="Calibri" w:hAnsi="Calibri" w:cs="Times New Roman"/>
        </w:rPr>
        <w:t xml:space="preserve"> an advocate for the </w:t>
      </w:r>
      <w:r>
        <w:rPr>
          <w:rFonts w:ascii="Calibri" w:eastAsia="Calibri" w:hAnsi="Calibri" w:cs="Times New Roman"/>
        </w:rPr>
        <w:t xml:space="preserve">child </w:t>
      </w:r>
      <w:r w:rsidRPr="00484169">
        <w:rPr>
          <w:rFonts w:ascii="Calibri" w:eastAsia="Calibri" w:hAnsi="Calibri" w:cs="Times New Roman"/>
        </w:rPr>
        <w:t xml:space="preserve"> nor </w:t>
      </w:r>
      <w:r>
        <w:rPr>
          <w:rFonts w:ascii="Calibri" w:eastAsia="Calibri" w:hAnsi="Calibri" w:cs="Times New Roman"/>
        </w:rPr>
        <w:t xml:space="preserve">as </w:t>
      </w:r>
      <w:r w:rsidRPr="00484169">
        <w:rPr>
          <w:rFonts w:ascii="Calibri" w:eastAsia="Calibri" w:hAnsi="Calibri" w:cs="Times New Roman"/>
        </w:rPr>
        <w:t>an adversary</w:t>
      </w:r>
      <w:r>
        <w:rPr>
          <w:rFonts w:ascii="Calibri" w:eastAsia="Calibri" w:hAnsi="Calibri" w:cs="Times New Roman"/>
        </w:rPr>
        <w:t xml:space="preserve"> of</w:t>
      </w:r>
      <w:r w:rsidRPr="00484169">
        <w:rPr>
          <w:rFonts w:ascii="Calibri" w:eastAsia="Calibri" w:hAnsi="Calibri" w:cs="Times New Roman"/>
        </w:rPr>
        <w:t xml:space="preserve"> the public body</w:t>
      </w:r>
      <w:r>
        <w:rPr>
          <w:rFonts w:ascii="Calibri" w:eastAsia="Calibri" w:hAnsi="Calibri" w:cs="Times New Roman"/>
        </w:rPr>
        <w:t xml:space="preserve"> complained against</w:t>
      </w:r>
      <w:r w:rsidRPr="00484169">
        <w:rPr>
          <w:rFonts w:ascii="Calibri" w:eastAsia="Calibri" w:hAnsi="Calibri" w:cs="Times New Roman"/>
        </w:rPr>
        <w:t xml:space="preserve">; </w:t>
      </w:r>
    </w:p>
    <w:p w:rsidR="00E440E6" w:rsidRDefault="00E440E6" w:rsidP="00E440E6">
      <w:pPr>
        <w:pStyle w:val="ListParagraph"/>
        <w:numPr>
          <w:ilvl w:val="0"/>
          <w:numId w:val="7"/>
        </w:numPr>
        <w:jc w:val="both"/>
        <w:rPr>
          <w:rFonts w:ascii="Calibri" w:eastAsia="Calibri" w:hAnsi="Calibri" w:cs="Times New Roman"/>
        </w:rPr>
      </w:pPr>
      <w:r>
        <w:rPr>
          <w:rFonts w:ascii="Calibri" w:eastAsia="Calibri" w:hAnsi="Calibri" w:cs="Times New Roman"/>
        </w:rPr>
        <w:t xml:space="preserve">we respect local complaints procedures and </w:t>
      </w:r>
      <w:r w:rsidRPr="00484169">
        <w:rPr>
          <w:rFonts w:ascii="Calibri" w:eastAsia="Calibri" w:hAnsi="Calibri" w:cs="Times New Roman"/>
        </w:rPr>
        <w:t xml:space="preserve">seek at all times to promote the resolution of complaints at a local level; </w:t>
      </w:r>
    </w:p>
    <w:p w:rsidR="00E440E6" w:rsidRPr="00484169" w:rsidRDefault="00E440E6" w:rsidP="00E440E6">
      <w:pPr>
        <w:pStyle w:val="ListParagraph"/>
        <w:numPr>
          <w:ilvl w:val="0"/>
          <w:numId w:val="7"/>
        </w:numPr>
        <w:jc w:val="both"/>
        <w:rPr>
          <w:rFonts w:ascii="Calibri" w:eastAsia="Calibri" w:hAnsi="Calibri" w:cs="Times New Roman"/>
        </w:rPr>
      </w:pPr>
      <w:r w:rsidRPr="00484169">
        <w:rPr>
          <w:rFonts w:ascii="Calibri" w:eastAsia="Calibri" w:hAnsi="Calibri" w:cs="Times New Roman"/>
        </w:rPr>
        <w:t xml:space="preserve"> </w:t>
      </w:r>
      <w:proofErr w:type="gramStart"/>
      <w:r>
        <w:rPr>
          <w:rFonts w:ascii="Calibri" w:eastAsia="Calibri" w:hAnsi="Calibri" w:cs="Times New Roman"/>
        </w:rPr>
        <w:t>we</w:t>
      </w:r>
      <w:proofErr w:type="gramEnd"/>
      <w:r>
        <w:rPr>
          <w:rFonts w:ascii="Calibri" w:eastAsia="Calibri" w:hAnsi="Calibri" w:cs="Times New Roman"/>
        </w:rPr>
        <w:t xml:space="preserve"> endeavour </w:t>
      </w:r>
      <w:r w:rsidRPr="00484169">
        <w:rPr>
          <w:rFonts w:ascii="Calibri" w:eastAsia="Calibri" w:hAnsi="Calibri" w:cs="Times New Roman"/>
        </w:rPr>
        <w:t xml:space="preserve">to achieve systemic change through </w:t>
      </w:r>
      <w:r>
        <w:rPr>
          <w:rFonts w:ascii="Calibri" w:eastAsia="Calibri" w:hAnsi="Calibri" w:cs="Times New Roman"/>
        </w:rPr>
        <w:t xml:space="preserve">our complaints and investigations function </w:t>
      </w:r>
      <w:r w:rsidRPr="00484169">
        <w:rPr>
          <w:rFonts w:ascii="Calibri" w:eastAsia="Calibri" w:hAnsi="Calibri" w:cs="Times New Roman"/>
        </w:rPr>
        <w:t xml:space="preserve">by </w:t>
      </w:r>
      <w:r>
        <w:rPr>
          <w:rFonts w:ascii="Calibri" w:eastAsia="Calibri" w:hAnsi="Calibri" w:cs="Times New Roman"/>
        </w:rPr>
        <w:t xml:space="preserve">considering </w:t>
      </w:r>
      <w:r w:rsidRPr="00484169">
        <w:rPr>
          <w:rFonts w:ascii="Calibri" w:eastAsia="Calibri" w:hAnsi="Calibri" w:cs="Times New Roman"/>
        </w:rPr>
        <w:t xml:space="preserve">the root causes </w:t>
      </w:r>
      <w:r w:rsidR="00A96D24" w:rsidRPr="00484169">
        <w:rPr>
          <w:rFonts w:ascii="Calibri" w:eastAsia="Calibri" w:hAnsi="Calibri" w:cs="Times New Roman"/>
        </w:rPr>
        <w:t>of complaints</w:t>
      </w:r>
      <w:r w:rsidRPr="00484169">
        <w:rPr>
          <w:rFonts w:ascii="Calibri" w:eastAsia="Calibri" w:hAnsi="Calibri" w:cs="Times New Roman"/>
        </w:rPr>
        <w:t xml:space="preserve"> we receive.</w:t>
      </w:r>
    </w:p>
    <w:p w:rsidR="006B0646" w:rsidRPr="006B0646" w:rsidRDefault="00E440E6" w:rsidP="006B0646">
      <w:pPr>
        <w:jc w:val="both"/>
        <w:rPr>
          <w:rFonts w:ascii="Calibri" w:eastAsia="Calibri" w:hAnsi="Calibri" w:cs="Times New Roman"/>
          <w:b/>
        </w:rPr>
      </w:pPr>
      <w:r>
        <w:rPr>
          <w:rFonts w:ascii="Calibri" w:eastAsia="Calibri" w:hAnsi="Calibri" w:cs="Times New Roman"/>
        </w:rPr>
        <w:t xml:space="preserve">My </w:t>
      </w:r>
      <w:r w:rsidRPr="006B0646">
        <w:rPr>
          <w:rFonts w:ascii="Calibri" w:eastAsia="Calibri" w:hAnsi="Calibri" w:cs="Times New Roman"/>
        </w:rPr>
        <w:t xml:space="preserve">investigatory </w:t>
      </w:r>
      <w:r>
        <w:rPr>
          <w:rFonts w:ascii="Calibri" w:eastAsia="Calibri" w:hAnsi="Calibri" w:cs="Times New Roman"/>
        </w:rPr>
        <w:t xml:space="preserve">remit, as provided for under </w:t>
      </w:r>
      <w:r w:rsidRPr="006B0646">
        <w:rPr>
          <w:rFonts w:ascii="Calibri" w:eastAsia="Calibri" w:hAnsi="Calibri" w:cs="Times New Roman"/>
        </w:rPr>
        <w:t>the Ombudsman for Children Act</w:t>
      </w:r>
      <w:r>
        <w:rPr>
          <w:rFonts w:ascii="Calibri" w:eastAsia="Calibri" w:hAnsi="Calibri" w:cs="Times New Roman"/>
        </w:rPr>
        <w:t xml:space="preserve">, </w:t>
      </w:r>
      <w:r w:rsidRPr="006B0646">
        <w:rPr>
          <w:rFonts w:ascii="Calibri" w:eastAsia="Calibri" w:hAnsi="Calibri" w:cs="Times New Roman"/>
        </w:rPr>
        <w:t xml:space="preserve">also </w:t>
      </w:r>
      <w:r w:rsidR="00A96D24">
        <w:rPr>
          <w:rFonts w:ascii="Calibri" w:eastAsia="Calibri" w:hAnsi="Calibri" w:cs="Times New Roman"/>
        </w:rPr>
        <w:t xml:space="preserve">comprises </w:t>
      </w:r>
      <w:r w:rsidR="00A96D24" w:rsidRPr="006B0646">
        <w:rPr>
          <w:rFonts w:ascii="Calibri" w:eastAsia="Calibri" w:hAnsi="Calibri" w:cs="Times New Roman"/>
        </w:rPr>
        <w:t>two</w:t>
      </w:r>
      <w:r>
        <w:rPr>
          <w:rFonts w:ascii="Calibri" w:eastAsia="Calibri" w:hAnsi="Calibri" w:cs="Times New Roman"/>
        </w:rPr>
        <w:t xml:space="preserve"> unique elements, which reflect two fundamental children’s rights principles as recognised under the UN Convention on the Rights of the Child. Firstly, in the performance of my complaints-handling function, I am obliged to have regard to the best interests of the child concerned. Secondly, I am obliged, in so far as practicable, to give due to consideration to the wishes of the child, in accordance with her or his age and understanding</w:t>
      </w:r>
      <w:r w:rsidR="00A96D24">
        <w:rPr>
          <w:rFonts w:ascii="Calibri" w:eastAsia="Calibri" w:hAnsi="Calibri" w:cs="Times New Roman"/>
        </w:rPr>
        <w:t>.</w:t>
      </w:r>
      <w:r w:rsidR="006B0646" w:rsidRPr="006B0646">
        <w:rPr>
          <w:rFonts w:ascii="Calibri" w:eastAsia="Calibri" w:hAnsi="Calibri" w:cs="Times New Roman"/>
        </w:rPr>
        <w:t xml:space="preserve"> </w:t>
      </w:r>
      <w:r>
        <w:rPr>
          <w:rFonts w:ascii="Calibri" w:eastAsia="Calibri" w:hAnsi="Calibri" w:cs="Times New Roman"/>
        </w:rPr>
        <w:t>In this regard, m</w:t>
      </w:r>
      <w:r w:rsidRPr="006B0646">
        <w:rPr>
          <w:rFonts w:ascii="Calibri" w:eastAsia="Calibri" w:hAnsi="Calibri" w:cs="Times New Roman"/>
        </w:rPr>
        <w:t xml:space="preserve">y Office has developed considerable expertise </w:t>
      </w:r>
      <w:r>
        <w:rPr>
          <w:rFonts w:ascii="Calibri" w:eastAsia="Calibri" w:hAnsi="Calibri" w:cs="Times New Roman"/>
        </w:rPr>
        <w:t xml:space="preserve">in relation to </w:t>
      </w:r>
      <w:r w:rsidRPr="006B0646">
        <w:rPr>
          <w:rFonts w:ascii="Calibri" w:eastAsia="Calibri" w:hAnsi="Calibri" w:cs="Times New Roman"/>
        </w:rPr>
        <w:t>engaging directly with children</w:t>
      </w:r>
      <w:r>
        <w:rPr>
          <w:rFonts w:ascii="Calibri" w:eastAsia="Calibri" w:hAnsi="Calibri" w:cs="Times New Roman"/>
        </w:rPr>
        <w:t xml:space="preserve"> and young people</w:t>
      </w:r>
      <w:r w:rsidRPr="006B0646">
        <w:rPr>
          <w:rFonts w:ascii="Calibri" w:eastAsia="Calibri" w:hAnsi="Calibri" w:cs="Times New Roman"/>
        </w:rPr>
        <w:t xml:space="preserve"> when examining</w:t>
      </w:r>
      <w:r>
        <w:rPr>
          <w:rFonts w:ascii="Calibri" w:eastAsia="Calibri" w:hAnsi="Calibri" w:cs="Times New Roman"/>
        </w:rPr>
        <w:t xml:space="preserve"> complaints made by them or on their behalf. </w:t>
      </w:r>
    </w:p>
    <w:p w:rsidR="006B0646" w:rsidRPr="006B0646" w:rsidRDefault="006B0646" w:rsidP="006B0646">
      <w:pPr>
        <w:jc w:val="both"/>
        <w:rPr>
          <w:rFonts w:ascii="Calibri" w:eastAsia="Calibri" w:hAnsi="Calibri" w:cs="Times New Roman"/>
          <w:b/>
        </w:rPr>
      </w:pPr>
      <w:r w:rsidRPr="006B0646">
        <w:rPr>
          <w:rFonts w:ascii="Calibri" w:eastAsia="Calibri" w:hAnsi="Calibri" w:cs="Times New Roman"/>
          <w:b/>
        </w:rPr>
        <w:t>Responsibilities under Section 7 of Ombudsman for Children Act</w:t>
      </w:r>
    </w:p>
    <w:p w:rsidR="00E440E6" w:rsidRDefault="00E440E6" w:rsidP="00E440E6">
      <w:pPr>
        <w:jc w:val="both"/>
        <w:rPr>
          <w:rFonts w:ascii="Calibri" w:eastAsia="Calibri" w:hAnsi="Calibri" w:cs="Times New Roman"/>
        </w:rPr>
      </w:pPr>
      <w:r w:rsidRPr="006B0646">
        <w:rPr>
          <w:rFonts w:ascii="Calibri" w:eastAsia="Calibri" w:hAnsi="Calibri" w:cs="Times New Roman"/>
        </w:rPr>
        <w:t xml:space="preserve">In addition to examining and investigating complaints, </w:t>
      </w:r>
      <w:r>
        <w:rPr>
          <w:rFonts w:ascii="Calibri" w:eastAsia="Calibri" w:hAnsi="Calibri" w:cs="Times New Roman"/>
        </w:rPr>
        <w:t xml:space="preserve">I have a complementary statutory remit, which is broadly concerned with promoting and monitoring the rights and welfare of children. The </w:t>
      </w:r>
      <w:r w:rsidRPr="006B0646">
        <w:rPr>
          <w:rFonts w:ascii="Calibri" w:eastAsia="Calibri" w:hAnsi="Calibri" w:cs="Times New Roman"/>
        </w:rPr>
        <w:t xml:space="preserve">Oireachtas conferred a range of functions on </w:t>
      </w:r>
      <w:r>
        <w:rPr>
          <w:rFonts w:ascii="Calibri" w:eastAsia="Calibri" w:hAnsi="Calibri" w:cs="Times New Roman"/>
        </w:rPr>
        <w:t xml:space="preserve">the Ombudsman for Children in this regard under </w:t>
      </w:r>
      <w:r w:rsidRPr="006B0646">
        <w:rPr>
          <w:rFonts w:ascii="Calibri" w:eastAsia="Calibri" w:hAnsi="Calibri" w:cs="Times New Roman"/>
        </w:rPr>
        <w:t xml:space="preserve">section 7 of the </w:t>
      </w:r>
      <w:r>
        <w:rPr>
          <w:rFonts w:ascii="Calibri" w:eastAsia="Calibri" w:hAnsi="Calibri" w:cs="Times New Roman"/>
        </w:rPr>
        <w:t xml:space="preserve">2002 </w:t>
      </w:r>
      <w:r w:rsidRPr="006B0646">
        <w:rPr>
          <w:rFonts w:ascii="Calibri" w:eastAsia="Calibri" w:hAnsi="Calibri" w:cs="Times New Roman"/>
        </w:rPr>
        <w:t>Act</w:t>
      </w:r>
      <w:r>
        <w:rPr>
          <w:rFonts w:ascii="Calibri" w:eastAsia="Calibri" w:hAnsi="Calibri" w:cs="Times New Roman"/>
        </w:rPr>
        <w:t>.</w:t>
      </w:r>
      <w:r w:rsidRPr="006B0646">
        <w:rPr>
          <w:rFonts w:ascii="Calibri" w:eastAsia="Calibri" w:hAnsi="Calibri" w:cs="Times New Roman"/>
        </w:rPr>
        <w:t xml:space="preserve"> </w:t>
      </w:r>
      <w:r>
        <w:rPr>
          <w:rFonts w:ascii="Calibri" w:eastAsia="Calibri" w:hAnsi="Calibri" w:cs="Times New Roman"/>
        </w:rPr>
        <w:t xml:space="preserve">These positive obligations include: </w:t>
      </w:r>
    </w:p>
    <w:p w:rsidR="00E440E6" w:rsidRDefault="00E440E6" w:rsidP="00E440E6">
      <w:pPr>
        <w:pStyle w:val="ListParagraph"/>
        <w:numPr>
          <w:ilvl w:val="0"/>
          <w:numId w:val="8"/>
        </w:numPr>
        <w:spacing w:after="0"/>
        <w:ind w:left="1276" w:hanging="709"/>
      </w:pPr>
      <w:r>
        <w:t xml:space="preserve">encouraging public bodies to develop </w:t>
      </w:r>
      <w:r w:rsidRPr="00714C3E">
        <w:t>policies</w:t>
      </w:r>
      <w:r>
        <w:t xml:space="preserve">, practices and procedures, which are designed to </w:t>
      </w:r>
      <w:r w:rsidRPr="00714C3E">
        <w:t>promote children’s</w:t>
      </w:r>
      <w:r>
        <w:t xml:space="preserve"> rights and welfare;</w:t>
      </w:r>
    </w:p>
    <w:p w:rsidR="00E440E6" w:rsidRDefault="00E440E6" w:rsidP="00E440E6">
      <w:pPr>
        <w:pStyle w:val="ListParagraph"/>
        <w:numPr>
          <w:ilvl w:val="0"/>
          <w:numId w:val="8"/>
        </w:numPr>
        <w:spacing w:after="0"/>
        <w:ind w:left="1276" w:hanging="709"/>
      </w:pPr>
      <w:r>
        <w:t>advising any Minister of Government on matters relating to the rights and welfare of children, including relevant developments in legislation and public policy;</w:t>
      </w:r>
    </w:p>
    <w:p w:rsidR="00E440E6" w:rsidRDefault="00E440E6" w:rsidP="00E440E6">
      <w:pPr>
        <w:pStyle w:val="ListParagraph"/>
        <w:numPr>
          <w:ilvl w:val="0"/>
          <w:numId w:val="8"/>
        </w:numPr>
        <w:spacing w:after="0"/>
        <w:ind w:left="1276" w:hanging="709"/>
      </w:pPr>
      <w:r>
        <w:lastRenderedPageBreak/>
        <w:t xml:space="preserve">consulting with children and highlighting issues relating to their rights and welfare that are of concern to children themselves; </w:t>
      </w:r>
      <w:r w:rsidRPr="00484169">
        <w:rPr>
          <w:i/>
        </w:rPr>
        <w:t>and</w:t>
      </w:r>
    </w:p>
    <w:p w:rsidR="00E440E6" w:rsidRPr="004E57E0" w:rsidRDefault="00E440E6" w:rsidP="00E440E6">
      <w:pPr>
        <w:pStyle w:val="ListParagraph"/>
        <w:numPr>
          <w:ilvl w:val="0"/>
          <w:numId w:val="8"/>
        </w:numPr>
        <w:spacing w:after="0"/>
        <w:ind w:left="1276" w:hanging="709"/>
      </w:pPr>
      <w:proofErr w:type="gramStart"/>
      <w:r>
        <w:t>promoting</w:t>
      </w:r>
      <w:proofErr w:type="gramEnd"/>
      <w:r w:rsidRPr="00714C3E">
        <w:t xml:space="preserve"> awareness among members of the public, including children, of matters relating t</w:t>
      </w:r>
      <w:r>
        <w:t>o children’s rights, including the principles and provisions of the UN Convention on the Rights of the Child.</w:t>
      </w:r>
    </w:p>
    <w:p w:rsidR="00F34220" w:rsidRDefault="00F34220" w:rsidP="00F34220">
      <w:pPr>
        <w:jc w:val="both"/>
        <w:rPr>
          <w:rFonts w:ascii="Calibri" w:eastAsia="Calibri" w:hAnsi="Calibri" w:cs="Times New Roman"/>
        </w:rPr>
      </w:pPr>
      <w:r>
        <w:rPr>
          <w:rFonts w:ascii="Calibri" w:eastAsia="Calibri" w:hAnsi="Calibri" w:cs="Times New Roman"/>
        </w:rPr>
        <w:t xml:space="preserve">In respect of the Office’s function to </w:t>
      </w:r>
      <w:proofErr w:type="gramStart"/>
      <w:r>
        <w:rPr>
          <w:rFonts w:ascii="Calibri" w:eastAsia="Calibri" w:hAnsi="Calibri" w:cs="Times New Roman"/>
        </w:rPr>
        <w:t>advise</w:t>
      </w:r>
      <w:proofErr w:type="gramEnd"/>
      <w:r>
        <w:rPr>
          <w:rFonts w:ascii="Calibri" w:eastAsia="Calibri" w:hAnsi="Calibri" w:cs="Times New Roman"/>
        </w:rPr>
        <w:t xml:space="preserve"> on legislation and public policy, members of the Committee will be aware that the Office has provided independent advice on a wide range of legislation affecting children since its establishment in 2004. Given that matters concerning education are a key focus for the work of this Committee, I will </w:t>
      </w:r>
      <w:r w:rsidR="00010706">
        <w:rPr>
          <w:rFonts w:ascii="Calibri" w:eastAsia="Calibri" w:hAnsi="Calibri" w:cs="Times New Roman"/>
        </w:rPr>
        <w:t xml:space="preserve">highlight that the Office provided </w:t>
      </w:r>
      <w:r>
        <w:rPr>
          <w:rFonts w:ascii="Calibri" w:eastAsia="Calibri" w:hAnsi="Calibri" w:cs="Times New Roman"/>
        </w:rPr>
        <w:t xml:space="preserve">advice on the then General Scheme of the Education (Admission to Schools) Bill 2013. </w:t>
      </w:r>
    </w:p>
    <w:p w:rsidR="00F34220" w:rsidRDefault="00F34220" w:rsidP="00F34220">
      <w:pPr>
        <w:jc w:val="both"/>
        <w:rPr>
          <w:rFonts w:ascii="Calibri" w:eastAsia="Calibri" w:hAnsi="Calibri" w:cs="Times New Roman"/>
        </w:rPr>
      </w:pPr>
      <w:r>
        <w:rPr>
          <w:rFonts w:ascii="Calibri" w:eastAsia="Calibri" w:hAnsi="Calibri" w:cs="Times New Roman"/>
        </w:rPr>
        <w:t>Through our rights education programme, the Office has engaged with primary and post-primary schools throughout the country and facilitated thousands of children and young people to explore and develop their understanding of children’s rights. In addition, we have developed a seminar programme for postgraduate students pursuing qualifications in social work, social care, education, and child protection and welfare, which hundreds of students from universities and ITs in different parts of the country have participated in.</w:t>
      </w:r>
    </w:p>
    <w:p w:rsidR="00D0090E" w:rsidRDefault="006B0646" w:rsidP="006B0646">
      <w:pPr>
        <w:jc w:val="both"/>
        <w:rPr>
          <w:rFonts w:ascii="Calibri" w:eastAsia="Calibri" w:hAnsi="Calibri" w:cs="Times New Roman"/>
        </w:rPr>
      </w:pPr>
      <w:r w:rsidRPr="006B0646">
        <w:rPr>
          <w:rFonts w:ascii="Calibri" w:eastAsia="Calibri" w:hAnsi="Calibri" w:cs="Times New Roman"/>
        </w:rPr>
        <w:t xml:space="preserve">The Office’s different functions inform and support each other. Work undertaken in accordance with one particular statutory function may trigger complementary work under a different function. Similarly, where there is an obstacle to tackling a children’s rights issue – due to </w:t>
      </w:r>
      <w:proofErr w:type="gramStart"/>
      <w:r w:rsidRPr="006B0646">
        <w:rPr>
          <w:rFonts w:ascii="Calibri" w:eastAsia="Calibri" w:hAnsi="Calibri" w:cs="Times New Roman"/>
        </w:rPr>
        <w:t>an exclusion</w:t>
      </w:r>
      <w:proofErr w:type="gramEnd"/>
      <w:r w:rsidRPr="006B0646">
        <w:rPr>
          <w:rFonts w:ascii="Calibri" w:eastAsia="Calibri" w:hAnsi="Calibri" w:cs="Times New Roman"/>
        </w:rPr>
        <w:t xml:space="preserve"> to the OCO’s investigatory remit, for example – we can use another function to address the problem. Which is what we did in relation to St. Patricks Institution where we engaged the young people about how they found the place and the concerns they had? This was done when the OCO had no investigatory remit, prior to July 2012. My intention in setting out this example is to demonstrate that a broad mandate that blends different functions can offer a range of options to address children’s rights issues; this is a very important aspect of the strong and robust mandate that the Oireachtas has given my Office.</w:t>
      </w:r>
    </w:p>
    <w:p w:rsidR="00D0090E" w:rsidRDefault="00D0090E" w:rsidP="006B0646">
      <w:pPr>
        <w:jc w:val="both"/>
        <w:rPr>
          <w:rFonts w:ascii="Calibri" w:eastAsia="Calibri" w:hAnsi="Calibri" w:cs="Times New Roman"/>
        </w:rPr>
      </w:pPr>
      <w:r>
        <w:rPr>
          <w:rFonts w:ascii="Calibri" w:eastAsia="Calibri" w:hAnsi="Calibri" w:cs="Times New Roman"/>
        </w:rPr>
        <w:t xml:space="preserve">The link between our investigative and legislative advisory functions can </w:t>
      </w:r>
      <w:r w:rsidR="00822078">
        <w:rPr>
          <w:rFonts w:ascii="Calibri" w:eastAsia="Calibri" w:hAnsi="Calibri" w:cs="Times New Roman"/>
        </w:rPr>
        <w:t xml:space="preserve">also </w:t>
      </w:r>
      <w:r>
        <w:rPr>
          <w:rFonts w:ascii="Calibri" w:eastAsia="Calibri" w:hAnsi="Calibri" w:cs="Times New Roman"/>
        </w:rPr>
        <w:t>be seen in the development of the Education (Admissions</w:t>
      </w:r>
      <w:r w:rsidR="006B3E6A">
        <w:rPr>
          <w:rFonts w:ascii="Calibri" w:eastAsia="Calibri" w:hAnsi="Calibri" w:cs="Times New Roman"/>
        </w:rPr>
        <w:t xml:space="preserve"> to School</w:t>
      </w:r>
      <w:r>
        <w:rPr>
          <w:rFonts w:ascii="Calibri" w:eastAsia="Calibri" w:hAnsi="Calibri" w:cs="Times New Roman"/>
        </w:rPr>
        <w:t>) Bill which includes a proposal that Education Welfare Officers will be able to designate a school to admit a child where they feel it is appropriate. This was recommended by my Office, on foot of an investigation where an unaccompanied minor from outside the EU was in foster care in Ireland but found it impossible to get a place in Secondary School despite applying to 26 schools over a two year period. The power to designate a school will provide a positive support to any child who is being adversely affected by the inability to gain admission to a school.</w:t>
      </w:r>
    </w:p>
    <w:p w:rsidR="00D0090E" w:rsidRPr="00D0090E" w:rsidRDefault="00D0090E" w:rsidP="00D0090E">
      <w:pPr>
        <w:rPr>
          <w:rFonts w:ascii="Calibri" w:eastAsia="Calibri" w:hAnsi="Calibri" w:cs="Times New Roman"/>
        </w:rPr>
      </w:pPr>
      <w:r w:rsidRPr="00D0090E">
        <w:t xml:space="preserve">My Office </w:t>
      </w:r>
      <w:r>
        <w:t xml:space="preserve">also </w:t>
      </w:r>
      <w:r w:rsidRPr="00D0090E">
        <w:t>commissioned the ESRI and the Children’s Research Centre, Trini</w:t>
      </w:r>
      <w:r w:rsidR="00822078">
        <w:t>ty College Dublin to undertake a piece of research on</w:t>
      </w:r>
      <w:r w:rsidRPr="00D0090E">
        <w:t xml:space="preserve"> education for children in care</w:t>
      </w:r>
      <w:r w:rsidR="006B3E6A">
        <w:t xml:space="preserve"> which was published in 2013</w:t>
      </w:r>
      <w:r w:rsidRPr="00D0090E">
        <w:t xml:space="preserve">. </w:t>
      </w:r>
      <w:r w:rsidRPr="00D0090E">
        <w:rPr>
          <w:rFonts w:ascii="Calibri" w:eastAsia="Calibri" w:hAnsi="Calibri" w:cs="Times New Roman"/>
        </w:rPr>
        <w:t>Thi</w:t>
      </w:r>
      <w:r w:rsidR="00822078">
        <w:rPr>
          <w:rFonts w:ascii="Calibri" w:eastAsia="Calibri" w:hAnsi="Calibri" w:cs="Times New Roman"/>
        </w:rPr>
        <w:t xml:space="preserve">s study underscored our belief </w:t>
      </w:r>
      <w:r w:rsidRPr="00D0090E">
        <w:rPr>
          <w:rFonts w:ascii="Calibri" w:eastAsia="Calibri" w:hAnsi="Calibri" w:cs="Times New Roman"/>
        </w:rPr>
        <w:t xml:space="preserve">that children in care can face significant challenges to pursuing their education, including attitudinal barriers, placement breakdowns, inadequate care planning and review, and shortfalls and delays in assessment. When encountered, these challenges place children in care at higher risk of suspension, exclusion, absenteeism and early school leaving. The adverse consequences for children can be immediate and long-term. </w:t>
      </w:r>
    </w:p>
    <w:p w:rsidR="00A96D24" w:rsidRDefault="00A96D24" w:rsidP="00B902BE">
      <w:pPr>
        <w:jc w:val="both"/>
        <w:rPr>
          <w:rFonts w:ascii="Calibri" w:eastAsia="Calibri" w:hAnsi="Calibri" w:cs="Times New Roman"/>
          <w:b/>
        </w:rPr>
      </w:pPr>
    </w:p>
    <w:p w:rsidR="00B902BE" w:rsidRPr="00B902BE" w:rsidRDefault="00B902BE" w:rsidP="00B902BE">
      <w:pPr>
        <w:jc w:val="both"/>
        <w:rPr>
          <w:rFonts w:ascii="Calibri" w:eastAsia="Calibri" w:hAnsi="Calibri" w:cs="Times New Roman"/>
          <w:b/>
        </w:rPr>
      </w:pPr>
      <w:r w:rsidRPr="00B902BE">
        <w:rPr>
          <w:rFonts w:ascii="Calibri" w:eastAsia="Calibri" w:hAnsi="Calibri" w:cs="Times New Roman"/>
          <w:b/>
        </w:rPr>
        <w:lastRenderedPageBreak/>
        <w:t>Complaints and Investigation remit</w:t>
      </w:r>
    </w:p>
    <w:p w:rsidR="00B902BE" w:rsidRPr="00FA2E94" w:rsidRDefault="00B902BE" w:rsidP="00B902BE">
      <w:pPr>
        <w:jc w:val="both"/>
        <w:rPr>
          <w:rFonts w:ascii="Calibri" w:eastAsia="Calibri" w:hAnsi="Calibri" w:cs="Times New Roman"/>
        </w:rPr>
      </w:pPr>
      <w:r w:rsidRPr="00FA2E94">
        <w:rPr>
          <w:rFonts w:ascii="Calibri" w:eastAsia="Calibri" w:hAnsi="Calibri" w:cs="Times New Roman"/>
        </w:rPr>
        <w:t xml:space="preserve">My Office </w:t>
      </w:r>
      <w:r w:rsidR="0025206D">
        <w:rPr>
          <w:rFonts w:ascii="Calibri" w:eastAsia="Calibri" w:hAnsi="Calibri" w:cs="Times New Roman"/>
        </w:rPr>
        <w:t xml:space="preserve">is handling approximately 1,600 complaints a year and while we </w:t>
      </w:r>
      <w:r w:rsidRPr="00FA2E94">
        <w:rPr>
          <w:rFonts w:ascii="Calibri" w:eastAsia="Calibri" w:hAnsi="Calibri" w:cs="Times New Roman"/>
        </w:rPr>
        <w:t xml:space="preserve">saw a </w:t>
      </w:r>
      <w:r w:rsidR="0025206D">
        <w:rPr>
          <w:rFonts w:ascii="Calibri" w:eastAsia="Calibri" w:hAnsi="Calibri" w:cs="Times New Roman"/>
        </w:rPr>
        <w:t xml:space="preserve">slight fall, of 5%, </w:t>
      </w:r>
      <w:r w:rsidRPr="00FA2E94">
        <w:rPr>
          <w:rFonts w:ascii="Calibri" w:eastAsia="Calibri" w:hAnsi="Calibri" w:cs="Times New Roman"/>
        </w:rPr>
        <w:t>in the number of complaints received in 201</w:t>
      </w:r>
      <w:r w:rsidR="0025206D">
        <w:rPr>
          <w:rFonts w:ascii="Calibri" w:eastAsia="Calibri" w:hAnsi="Calibri" w:cs="Times New Roman"/>
        </w:rPr>
        <w:t>4</w:t>
      </w:r>
      <w:r w:rsidRPr="00FA2E94">
        <w:rPr>
          <w:rFonts w:ascii="Calibri" w:eastAsia="Calibri" w:hAnsi="Calibri" w:cs="Times New Roman"/>
        </w:rPr>
        <w:t xml:space="preserve"> </w:t>
      </w:r>
      <w:r w:rsidR="0025206D">
        <w:rPr>
          <w:rFonts w:ascii="Calibri" w:eastAsia="Calibri" w:hAnsi="Calibri" w:cs="Times New Roman"/>
        </w:rPr>
        <w:t>over 2013</w:t>
      </w:r>
      <w:r w:rsidR="00755CC5">
        <w:rPr>
          <w:rFonts w:ascii="Calibri" w:eastAsia="Calibri" w:hAnsi="Calibri" w:cs="Times New Roman"/>
        </w:rPr>
        <w:t xml:space="preserve"> </w:t>
      </w:r>
      <w:r w:rsidR="0025206D">
        <w:rPr>
          <w:rFonts w:ascii="Calibri" w:eastAsia="Calibri" w:hAnsi="Calibri" w:cs="Times New Roman"/>
        </w:rPr>
        <w:t xml:space="preserve">we still dealt </w:t>
      </w:r>
      <w:r w:rsidRPr="00FA2E94">
        <w:rPr>
          <w:rFonts w:ascii="Calibri" w:eastAsia="Calibri" w:hAnsi="Calibri" w:cs="Times New Roman"/>
        </w:rPr>
        <w:t>with 1</w:t>
      </w:r>
      <w:r w:rsidR="0025206D">
        <w:rPr>
          <w:rFonts w:ascii="Calibri" w:eastAsia="Calibri" w:hAnsi="Calibri" w:cs="Times New Roman"/>
        </w:rPr>
        <w:t>0</w:t>
      </w:r>
      <w:r w:rsidRPr="00FA2E94">
        <w:rPr>
          <w:rFonts w:ascii="Calibri" w:eastAsia="Calibri" w:hAnsi="Calibri" w:cs="Times New Roman"/>
        </w:rPr>
        <w:t xml:space="preserve">% more complaints than </w:t>
      </w:r>
      <w:r w:rsidR="00755CC5">
        <w:rPr>
          <w:rFonts w:ascii="Calibri" w:eastAsia="Calibri" w:hAnsi="Calibri" w:cs="Times New Roman"/>
        </w:rPr>
        <w:t>two years ago</w:t>
      </w:r>
      <w:r w:rsidRPr="00FA2E94">
        <w:rPr>
          <w:rFonts w:ascii="Calibri" w:eastAsia="Calibri" w:hAnsi="Calibri" w:cs="Times New Roman"/>
        </w:rPr>
        <w:t xml:space="preserve">. The majority of complaints </w:t>
      </w:r>
      <w:r w:rsidR="005D5F58">
        <w:rPr>
          <w:rFonts w:ascii="Calibri" w:eastAsia="Calibri" w:hAnsi="Calibri" w:cs="Times New Roman"/>
        </w:rPr>
        <w:t>last year were</w:t>
      </w:r>
      <w:r w:rsidRPr="00FA2E94">
        <w:rPr>
          <w:rFonts w:ascii="Calibri" w:eastAsia="Calibri" w:hAnsi="Calibri" w:cs="Times New Roman"/>
        </w:rPr>
        <w:t xml:space="preserve"> in relation to Education (4</w:t>
      </w:r>
      <w:r w:rsidR="0025206D">
        <w:rPr>
          <w:rFonts w:ascii="Calibri" w:eastAsia="Calibri" w:hAnsi="Calibri" w:cs="Times New Roman"/>
        </w:rPr>
        <w:t>7</w:t>
      </w:r>
      <w:r w:rsidRPr="00FA2E94">
        <w:rPr>
          <w:rFonts w:ascii="Calibri" w:eastAsia="Calibri" w:hAnsi="Calibri" w:cs="Times New Roman"/>
        </w:rPr>
        <w:t xml:space="preserve">%) and </w:t>
      </w:r>
      <w:r w:rsidR="005D5F58">
        <w:rPr>
          <w:rFonts w:ascii="Calibri" w:eastAsia="Calibri" w:hAnsi="Calibri" w:cs="Times New Roman"/>
        </w:rPr>
        <w:t>the next most</w:t>
      </w:r>
      <w:r w:rsidRPr="00FA2E94">
        <w:rPr>
          <w:rFonts w:ascii="Calibri" w:eastAsia="Calibri" w:hAnsi="Calibri" w:cs="Times New Roman"/>
        </w:rPr>
        <w:t xml:space="preserve"> significant proportion of complaints received relate</w:t>
      </w:r>
      <w:r w:rsidR="005D5F58">
        <w:rPr>
          <w:rFonts w:ascii="Calibri" w:eastAsia="Calibri" w:hAnsi="Calibri" w:cs="Times New Roman"/>
        </w:rPr>
        <w:t>d</w:t>
      </w:r>
      <w:r w:rsidRPr="00FA2E94">
        <w:rPr>
          <w:rFonts w:ascii="Calibri" w:eastAsia="Calibri" w:hAnsi="Calibri" w:cs="Times New Roman"/>
        </w:rPr>
        <w:t xml:space="preserve"> to family support, care and protection (2</w:t>
      </w:r>
      <w:r w:rsidR="005D5F58">
        <w:rPr>
          <w:rFonts w:ascii="Calibri" w:eastAsia="Calibri" w:hAnsi="Calibri" w:cs="Times New Roman"/>
        </w:rPr>
        <w:t>5</w:t>
      </w:r>
      <w:r w:rsidR="00755CC5" w:rsidRPr="00FA2E94">
        <w:rPr>
          <w:rFonts w:ascii="Calibri" w:eastAsia="Calibri" w:hAnsi="Calibri" w:cs="Times New Roman"/>
        </w:rPr>
        <w:t>%)</w:t>
      </w:r>
      <w:r w:rsidRPr="00FA2E94">
        <w:rPr>
          <w:rFonts w:ascii="Calibri" w:eastAsia="Calibri" w:hAnsi="Calibri" w:cs="Times New Roman"/>
        </w:rPr>
        <w:t>.  The vast majority of complaints (75%) are brought by parents on behalf of their children.</w:t>
      </w:r>
    </w:p>
    <w:p w:rsidR="00B902BE" w:rsidRPr="00B902BE" w:rsidRDefault="00B902BE" w:rsidP="00B902BE">
      <w:pPr>
        <w:jc w:val="both"/>
        <w:rPr>
          <w:rFonts w:ascii="Calibri" w:eastAsia="Calibri" w:hAnsi="Calibri" w:cs="Times New Roman"/>
        </w:rPr>
      </w:pPr>
      <w:r w:rsidRPr="00B902BE">
        <w:rPr>
          <w:rFonts w:ascii="Calibri" w:eastAsia="Calibri" w:hAnsi="Calibri" w:cs="Times New Roman"/>
        </w:rPr>
        <w:t xml:space="preserve">The complaints received range in levels of complexity and we maintain our focus on seeking to resolve each one within the local procedures mechanism and as quickly as possible. </w:t>
      </w:r>
      <w:r w:rsidR="0025206D">
        <w:rPr>
          <w:rFonts w:ascii="Calibri" w:eastAsia="Calibri" w:hAnsi="Calibri" w:cs="Times New Roman"/>
        </w:rPr>
        <w:t xml:space="preserve">It is important to realise that the Office uses various mechanisms to resolve issues before escalating to a full investigation. </w:t>
      </w:r>
      <w:r w:rsidR="005D5F58">
        <w:rPr>
          <w:rFonts w:ascii="Calibri" w:eastAsia="Calibri" w:hAnsi="Calibri" w:cs="Times New Roman"/>
        </w:rPr>
        <w:t>In regard to education complaints m</w:t>
      </w:r>
      <w:r w:rsidR="0025206D">
        <w:rPr>
          <w:rFonts w:ascii="Calibri" w:eastAsia="Calibri" w:hAnsi="Calibri" w:cs="Times New Roman"/>
        </w:rPr>
        <w:t>y team have engaged with parents, children, principals, boards of management and patrons throughout the country in various ways to assist both parties move forward to resolve matters</w:t>
      </w:r>
      <w:r w:rsidR="0025206D" w:rsidRPr="0077370A">
        <w:rPr>
          <w:rFonts w:ascii="Calibri" w:eastAsia="Calibri" w:hAnsi="Calibri" w:cs="Times New Roman"/>
        </w:rPr>
        <w:t xml:space="preserve"> </w:t>
      </w:r>
      <w:r w:rsidR="0025206D">
        <w:rPr>
          <w:rFonts w:ascii="Calibri" w:eastAsia="Calibri" w:hAnsi="Calibri" w:cs="Times New Roman"/>
        </w:rPr>
        <w:t xml:space="preserve">in the best interest of children. </w:t>
      </w:r>
      <w:r w:rsidRPr="00B902BE">
        <w:rPr>
          <w:rFonts w:ascii="Calibri" w:eastAsia="Calibri" w:hAnsi="Calibri" w:cs="Times New Roman"/>
        </w:rPr>
        <w:t>However, when the issues raised are of a more complicated nature these may be more difficult to resolve locally and therefore could require a full investigation to achieve a resolution.  Examples of issues</w:t>
      </w:r>
      <w:r w:rsidR="005D5F58">
        <w:rPr>
          <w:rFonts w:ascii="Calibri" w:eastAsia="Calibri" w:hAnsi="Calibri" w:cs="Times New Roman"/>
        </w:rPr>
        <w:t>, from all areas,</w:t>
      </w:r>
      <w:r w:rsidRPr="00B902BE">
        <w:rPr>
          <w:rFonts w:ascii="Calibri" w:eastAsia="Calibri" w:hAnsi="Calibri" w:cs="Times New Roman"/>
        </w:rPr>
        <w:t xml:space="preserve"> we have investigated previously include the handling of child protection notifications by a Social Work area;</w:t>
      </w:r>
      <w:r w:rsidR="0025206D">
        <w:rPr>
          <w:rFonts w:ascii="Calibri" w:eastAsia="Calibri" w:hAnsi="Calibri" w:cs="Times New Roman"/>
        </w:rPr>
        <w:t xml:space="preserve"> the refusal of a Section 10 payment to a family;</w:t>
      </w:r>
      <w:r w:rsidRPr="00B902BE">
        <w:rPr>
          <w:rFonts w:ascii="Calibri" w:eastAsia="Calibri" w:hAnsi="Calibri" w:cs="Times New Roman"/>
        </w:rPr>
        <w:t xml:space="preserve"> access to </w:t>
      </w:r>
      <w:r w:rsidR="00822078">
        <w:rPr>
          <w:rFonts w:ascii="Calibri" w:eastAsia="Calibri" w:hAnsi="Calibri" w:cs="Times New Roman"/>
        </w:rPr>
        <w:t>support for a pre-school child with special needs in the Early Childhood Care and Education scheme</w:t>
      </w:r>
      <w:r w:rsidRPr="00B902BE">
        <w:rPr>
          <w:rFonts w:ascii="Calibri" w:eastAsia="Calibri" w:hAnsi="Calibri" w:cs="Times New Roman"/>
        </w:rPr>
        <w:t xml:space="preserve">; resource allocation for children with special needs; and the admission policy within a school. </w:t>
      </w:r>
    </w:p>
    <w:p w:rsidR="001F53D1" w:rsidRDefault="006B6B9A" w:rsidP="006B6B9A">
      <w:pPr>
        <w:rPr>
          <w:rFonts w:ascii="Calibri" w:eastAsia="Calibri" w:hAnsi="Calibri" w:cs="Times New Roman"/>
        </w:rPr>
      </w:pPr>
      <w:r w:rsidRPr="006B6B9A">
        <w:t>As evidenced above, education accounted for the highest proportion of complaints received by this Office in 201</w:t>
      </w:r>
      <w:r w:rsidR="0025206D">
        <w:t>4</w:t>
      </w:r>
      <w:r w:rsidRPr="006B6B9A">
        <w:t xml:space="preserve"> and that has been the case for many years. </w:t>
      </w:r>
      <w:r w:rsidR="00B902BE" w:rsidRPr="00B902BE">
        <w:rPr>
          <w:rFonts w:ascii="Calibri" w:eastAsia="Calibri" w:hAnsi="Calibri" w:cs="Times New Roman"/>
        </w:rPr>
        <w:t>I have looked especially closely at the issues and outcomes in this regard. It is clear to me that the concerns raised</w:t>
      </w:r>
      <w:r w:rsidR="00CA2DDB">
        <w:rPr>
          <w:rFonts w:ascii="Calibri" w:eastAsia="Calibri" w:hAnsi="Calibri" w:cs="Times New Roman"/>
        </w:rPr>
        <w:t xml:space="preserve"> </w:t>
      </w:r>
      <w:r w:rsidR="005D5F58">
        <w:rPr>
          <w:rFonts w:ascii="Calibri" w:eastAsia="Calibri" w:hAnsi="Calibri" w:cs="Times New Roman"/>
        </w:rPr>
        <w:t xml:space="preserve">consistently, </w:t>
      </w:r>
      <w:r w:rsidR="00CA2DDB">
        <w:rPr>
          <w:rFonts w:ascii="Calibri" w:eastAsia="Calibri" w:hAnsi="Calibri" w:cs="Times New Roman"/>
        </w:rPr>
        <w:t>b</w:t>
      </w:r>
      <w:r w:rsidR="005D5F58">
        <w:rPr>
          <w:rFonts w:ascii="Calibri" w:eastAsia="Calibri" w:hAnsi="Calibri" w:cs="Times New Roman"/>
        </w:rPr>
        <w:t>y my Office,</w:t>
      </w:r>
      <w:r w:rsidR="00755CC5">
        <w:rPr>
          <w:rFonts w:ascii="Calibri" w:eastAsia="Calibri" w:hAnsi="Calibri" w:cs="Times New Roman"/>
        </w:rPr>
        <w:t xml:space="preserve"> </w:t>
      </w:r>
      <w:r w:rsidR="00B902BE" w:rsidRPr="00B902BE">
        <w:rPr>
          <w:rFonts w:ascii="Calibri" w:eastAsia="Calibri" w:hAnsi="Calibri" w:cs="Times New Roman"/>
        </w:rPr>
        <w:t xml:space="preserve">over </w:t>
      </w:r>
      <w:r w:rsidR="005D5F58">
        <w:rPr>
          <w:rFonts w:ascii="Calibri" w:eastAsia="Calibri" w:hAnsi="Calibri" w:cs="Times New Roman"/>
        </w:rPr>
        <w:t xml:space="preserve">the </w:t>
      </w:r>
      <w:r w:rsidR="00B902BE" w:rsidRPr="00B902BE">
        <w:rPr>
          <w:rFonts w:ascii="Calibri" w:eastAsia="Calibri" w:hAnsi="Calibri" w:cs="Times New Roman"/>
        </w:rPr>
        <w:t xml:space="preserve">years in relation to the complaints architecture within Education </w:t>
      </w:r>
      <w:r w:rsidR="00CA2DDB">
        <w:rPr>
          <w:rFonts w:ascii="Calibri" w:eastAsia="Calibri" w:hAnsi="Calibri" w:cs="Times New Roman"/>
        </w:rPr>
        <w:t>have not been heeded.</w:t>
      </w:r>
    </w:p>
    <w:p w:rsidR="00755CC5" w:rsidRDefault="00666A03" w:rsidP="005D5F58">
      <w:pPr>
        <w:rPr>
          <w:rFonts w:ascii="Calibri" w:eastAsia="Calibri" w:hAnsi="Calibri" w:cs="Times New Roman"/>
        </w:rPr>
      </w:pPr>
      <w:r>
        <w:rPr>
          <w:rFonts w:ascii="Calibri" w:eastAsia="Calibri" w:hAnsi="Calibri" w:cs="Times New Roman"/>
        </w:rPr>
        <w:t>To date the Education Act (</w:t>
      </w:r>
      <w:r w:rsidRPr="00B902BE">
        <w:rPr>
          <w:rFonts w:ascii="Calibri" w:eastAsia="Calibri" w:hAnsi="Calibri" w:cs="Times New Roman"/>
        </w:rPr>
        <w:t>1998</w:t>
      </w:r>
      <w:r>
        <w:rPr>
          <w:rFonts w:ascii="Calibri" w:eastAsia="Calibri" w:hAnsi="Calibri" w:cs="Times New Roman"/>
        </w:rPr>
        <w:t>) still represents the key legislative framework in which we seek to determine how schools operate. Successive</w:t>
      </w:r>
      <w:r w:rsidR="001F53D1">
        <w:rPr>
          <w:rFonts w:ascii="Calibri" w:eastAsia="Calibri" w:hAnsi="Calibri" w:cs="Times New Roman"/>
        </w:rPr>
        <w:t xml:space="preserve"> </w:t>
      </w:r>
      <w:r w:rsidR="00CA2DDB">
        <w:rPr>
          <w:rFonts w:ascii="Calibri" w:eastAsia="Calibri" w:hAnsi="Calibri" w:cs="Times New Roman"/>
        </w:rPr>
        <w:t>G</w:t>
      </w:r>
      <w:r w:rsidR="001F53D1">
        <w:rPr>
          <w:rFonts w:ascii="Calibri" w:eastAsia="Calibri" w:hAnsi="Calibri" w:cs="Times New Roman"/>
        </w:rPr>
        <w:t>overnments have failed to implement fully the provisions of Section 28 of that Act</w:t>
      </w:r>
      <w:r>
        <w:rPr>
          <w:rFonts w:ascii="Calibri" w:eastAsia="Calibri" w:hAnsi="Calibri" w:cs="Times New Roman"/>
        </w:rPr>
        <w:t xml:space="preserve"> which sets out how grievances and concerns of a student may be dealt with and remedied. </w:t>
      </w:r>
      <w:r w:rsidR="002A3E49">
        <w:rPr>
          <w:rFonts w:ascii="Calibri" w:eastAsia="Calibri" w:hAnsi="Calibri" w:cs="Times New Roman"/>
        </w:rPr>
        <w:t xml:space="preserve"> </w:t>
      </w:r>
      <w:r w:rsidR="00CA2DDB">
        <w:rPr>
          <w:rFonts w:ascii="Calibri" w:eastAsia="Calibri" w:hAnsi="Calibri" w:cs="Times New Roman"/>
        </w:rPr>
        <w:t xml:space="preserve">Part V of the Teaching Council Act (2001) is designed to </w:t>
      </w:r>
      <w:r w:rsidR="000162D8">
        <w:rPr>
          <w:rFonts w:ascii="Calibri" w:eastAsia="Calibri" w:hAnsi="Calibri" w:cs="Times New Roman"/>
        </w:rPr>
        <w:t xml:space="preserve">examine </w:t>
      </w:r>
      <w:r w:rsidR="00755CC5">
        <w:rPr>
          <w:rFonts w:ascii="Calibri" w:eastAsia="Calibri" w:hAnsi="Calibri" w:cs="Times New Roman"/>
        </w:rPr>
        <w:t>teachers</w:t>
      </w:r>
      <w:r w:rsidR="000162D8">
        <w:rPr>
          <w:rFonts w:ascii="Calibri" w:eastAsia="Calibri" w:hAnsi="Calibri" w:cs="Times New Roman"/>
        </w:rPr>
        <w:t xml:space="preserve"> fitness to practice and this too is </w:t>
      </w:r>
      <w:r w:rsidR="005D5F58">
        <w:rPr>
          <w:rFonts w:ascii="Calibri" w:eastAsia="Calibri" w:hAnsi="Calibri" w:cs="Times New Roman"/>
        </w:rPr>
        <w:t xml:space="preserve">still to be </w:t>
      </w:r>
      <w:r w:rsidR="000162D8">
        <w:rPr>
          <w:rFonts w:ascii="Calibri" w:eastAsia="Calibri" w:hAnsi="Calibri" w:cs="Times New Roman"/>
        </w:rPr>
        <w:t>commenced</w:t>
      </w:r>
      <w:r w:rsidR="005D5F58">
        <w:rPr>
          <w:rFonts w:ascii="Calibri" w:eastAsia="Calibri" w:hAnsi="Calibri" w:cs="Times New Roman"/>
        </w:rPr>
        <w:t>,</w:t>
      </w:r>
      <w:r w:rsidR="000162D8">
        <w:rPr>
          <w:rFonts w:ascii="Calibri" w:eastAsia="Calibri" w:hAnsi="Calibri" w:cs="Times New Roman"/>
        </w:rPr>
        <w:t xml:space="preserve"> meaning that two major elements of the complaint structure for the general public</w:t>
      </w:r>
      <w:r w:rsidR="00BF6F7E">
        <w:rPr>
          <w:rFonts w:ascii="Calibri" w:eastAsia="Calibri" w:hAnsi="Calibri" w:cs="Times New Roman"/>
        </w:rPr>
        <w:t xml:space="preserve"> are only available in theory</w:t>
      </w:r>
      <w:r w:rsidR="000162D8">
        <w:rPr>
          <w:rFonts w:ascii="Calibri" w:eastAsia="Calibri" w:hAnsi="Calibri" w:cs="Times New Roman"/>
        </w:rPr>
        <w:t xml:space="preserve">.  </w:t>
      </w:r>
    </w:p>
    <w:p w:rsidR="005D5F58" w:rsidRPr="00755CC5" w:rsidRDefault="00B902BE" w:rsidP="005D5F58">
      <w:pPr>
        <w:rPr>
          <w:color w:val="000000" w:themeColor="text1"/>
        </w:rPr>
      </w:pPr>
      <w:r w:rsidRPr="00B902BE">
        <w:rPr>
          <w:rFonts w:ascii="Calibri" w:eastAsia="Calibri" w:hAnsi="Calibri" w:cs="Times New Roman"/>
        </w:rPr>
        <w:t xml:space="preserve">Parents are entitled to expect to be able to </w:t>
      </w:r>
      <w:r w:rsidR="001F53D1">
        <w:rPr>
          <w:rFonts w:ascii="Calibri" w:eastAsia="Calibri" w:hAnsi="Calibri" w:cs="Times New Roman"/>
        </w:rPr>
        <w:t xml:space="preserve">raise concerns </w:t>
      </w:r>
      <w:r w:rsidRPr="00B902BE">
        <w:rPr>
          <w:rFonts w:ascii="Calibri" w:eastAsia="Calibri" w:hAnsi="Calibri" w:cs="Times New Roman"/>
        </w:rPr>
        <w:t xml:space="preserve">about </w:t>
      </w:r>
      <w:r w:rsidR="001F53D1">
        <w:rPr>
          <w:rFonts w:ascii="Calibri" w:eastAsia="Calibri" w:hAnsi="Calibri" w:cs="Times New Roman"/>
        </w:rPr>
        <w:t xml:space="preserve">how their children are being taught </w:t>
      </w:r>
      <w:r w:rsidRPr="00B902BE">
        <w:rPr>
          <w:rFonts w:ascii="Calibri" w:eastAsia="Calibri" w:hAnsi="Calibri" w:cs="Times New Roman"/>
        </w:rPr>
        <w:t xml:space="preserve">and to assume there is a standardised complaints system within all schools – however, neither of those is available to them at present. While the OCO was set up with the expectation that it would be one part of the complaints landscape in </w:t>
      </w:r>
      <w:r w:rsidR="003909A4">
        <w:rPr>
          <w:rFonts w:ascii="Calibri" w:eastAsia="Calibri" w:hAnsi="Calibri" w:cs="Times New Roman"/>
        </w:rPr>
        <w:t xml:space="preserve">regard to </w:t>
      </w:r>
      <w:r w:rsidRPr="00B902BE">
        <w:rPr>
          <w:rFonts w:ascii="Calibri" w:eastAsia="Calibri" w:hAnsi="Calibri" w:cs="Times New Roman"/>
        </w:rPr>
        <w:t xml:space="preserve">schools, it has de facto become the only element available to many parents – and that is not good enough. I would urge this Committee to seek to have both of those missing elements brought into being as soon as possible. </w:t>
      </w:r>
      <w:r w:rsidR="006B6B9A" w:rsidRPr="00B9741B">
        <w:rPr>
          <w:color w:val="000000" w:themeColor="text1"/>
        </w:rPr>
        <w:t xml:space="preserve">During 2013, </w:t>
      </w:r>
      <w:r w:rsidR="00666A03">
        <w:rPr>
          <w:color w:val="000000" w:themeColor="text1"/>
        </w:rPr>
        <w:t xml:space="preserve">the then </w:t>
      </w:r>
      <w:r w:rsidR="006B6B9A">
        <w:rPr>
          <w:color w:val="000000" w:themeColor="text1"/>
        </w:rPr>
        <w:t>Minister</w:t>
      </w:r>
      <w:r w:rsidR="00666A03">
        <w:rPr>
          <w:color w:val="000000" w:themeColor="text1"/>
        </w:rPr>
        <w:t xml:space="preserve"> for Education and Skills, Ruairí </w:t>
      </w:r>
      <w:r w:rsidR="006B6B9A">
        <w:rPr>
          <w:color w:val="000000" w:themeColor="text1"/>
        </w:rPr>
        <w:t xml:space="preserve">Quinn stated that the </w:t>
      </w:r>
      <w:r w:rsidR="00BF6F7E">
        <w:rPr>
          <w:color w:val="000000" w:themeColor="text1"/>
        </w:rPr>
        <w:t xml:space="preserve">his </w:t>
      </w:r>
      <w:r w:rsidR="006B6B9A">
        <w:rPr>
          <w:color w:val="000000" w:themeColor="text1"/>
        </w:rPr>
        <w:t>Department was looking to eliminate the need for Section 28 to be enacted by proposing the establishment of both a Parents and Students Charter within schools. That proposal is now part of the Education Admissions Bill</w:t>
      </w:r>
      <w:r w:rsidR="002A3E49">
        <w:rPr>
          <w:color w:val="000000" w:themeColor="text1"/>
        </w:rPr>
        <w:t xml:space="preserve">. The position of the </w:t>
      </w:r>
      <w:r w:rsidR="00BF6F7E">
        <w:rPr>
          <w:color w:val="000000" w:themeColor="text1"/>
        </w:rPr>
        <w:t xml:space="preserve">current </w:t>
      </w:r>
      <w:r w:rsidR="006B6B9A">
        <w:rPr>
          <w:color w:val="000000" w:themeColor="text1"/>
        </w:rPr>
        <w:t xml:space="preserve">Minister </w:t>
      </w:r>
      <w:r w:rsidR="00666A03">
        <w:rPr>
          <w:color w:val="000000" w:themeColor="text1"/>
        </w:rPr>
        <w:t xml:space="preserve">for Education and Skills, Jan </w:t>
      </w:r>
      <w:r w:rsidR="006B6B9A">
        <w:rPr>
          <w:color w:val="000000" w:themeColor="text1"/>
        </w:rPr>
        <w:t xml:space="preserve">O’ Sullivan </w:t>
      </w:r>
      <w:r w:rsidR="002A3E49">
        <w:rPr>
          <w:color w:val="000000" w:themeColor="text1"/>
        </w:rPr>
        <w:t xml:space="preserve">indicates </w:t>
      </w:r>
      <w:r w:rsidR="006B6B9A">
        <w:rPr>
          <w:color w:val="000000" w:themeColor="text1"/>
        </w:rPr>
        <w:t>that these charters will not act as complaints mechanisms but rather will be designed to generate a better culture of communication and transparency between the schools and both groups.</w:t>
      </w:r>
      <w:r w:rsidR="000162D8">
        <w:rPr>
          <w:color w:val="000000" w:themeColor="text1"/>
        </w:rPr>
        <w:t xml:space="preserve">  </w:t>
      </w:r>
      <w:r w:rsidR="005D5F58">
        <w:rPr>
          <w:rFonts w:ascii="Calibri" w:eastAsia="Calibri" w:hAnsi="Calibri" w:cs="Times New Roman"/>
        </w:rPr>
        <w:t xml:space="preserve">I welcome the commitment of Minister O Sullivan to introduce such </w:t>
      </w:r>
      <w:r w:rsidR="005D5F58">
        <w:rPr>
          <w:color w:val="000000" w:themeColor="text1"/>
        </w:rPr>
        <w:t xml:space="preserve">Charters and to reduce the number of </w:t>
      </w:r>
      <w:r w:rsidR="005D5F58">
        <w:rPr>
          <w:color w:val="000000" w:themeColor="text1"/>
        </w:rPr>
        <w:lastRenderedPageBreak/>
        <w:t xml:space="preserve">complaints in each school. However, as we know there will always remain a need for a formal complaints system and therefore I would urge the government to </w:t>
      </w:r>
      <w:r w:rsidR="005D5F58">
        <w:rPr>
          <w:rFonts w:ascii="Calibri" w:eastAsia="Calibri" w:hAnsi="Calibri" w:cs="Times New Roman"/>
        </w:rPr>
        <w:t>commence</w:t>
      </w:r>
      <w:r w:rsidR="005D5F58" w:rsidRPr="00B902BE">
        <w:rPr>
          <w:rFonts w:ascii="Calibri" w:eastAsia="Calibri" w:hAnsi="Calibri" w:cs="Times New Roman"/>
        </w:rPr>
        <w:t xml:space="preserve"> Part V of the Teaching Council Act (2001) and also Section 28 of the Education Act (1998)</w:t>
      </w:r>
      <w:r w:rsidR="005D5F58">
        <w:rPr>
          <w:rFonts w:ascii="Calibri" w:eastAsia="Calibri" w:hAnsi="Calibri" w:cs="Times New Roman"/>
        </w:rPr>
        <w:t xml:space="preserve"> without delay.</w:t>
      </w:r>
    </w:p>
    <w:p w:rsidR="00B902BE" w:rsidRDefault="003760E0" w:rsidP="00B902BE">
      <w:pPr>
        <w:jc w:val="both"/>
        <w:rPr>
          <w:rFonts w:ascii="Calibri" w:eastAsia="Calibri" w:hAnsi="Calibri" w:cs="Times New Roman"/>
        </w:rPr>
      </w:pPr>
      <w:r>
        <w:rPr>
          <w:rFonts w:ascii="Calibri" w:eastAsia="Calibri" w:hAnsi="Calibri" w:cs="Times New Roman"/>
        </w:rPr>
        <w:t>ISSUES IN EDUCATION</w:t>
      </w:r>
      <w:r w:rsidR="00755CC5">
        <w:rPr>
          <w:rFonts w:ascii="Calibri" w:eastAsia="Calibri" w:hAnsi="Calibri" w:cs="Times New Roman"/>
        </w:rPr>
        <w:t xml:space="preserve"> COMPLAINTS TO OCO</w:t>
      </w:r>
    </w:p>
    <w:p w:rsidR="006B6B9A" w:rsidRPr="004928BA" w:rsidRDefault="006B6B9A" w:rsidP="006B6B9A">
      <w:pPr>
        <w:pStyle w:val="ListParagraph"/>
        <w:numPr>
          <w:ilvl w:val="0"/>
          <w:numId w:val="1"/>
        </w:numPr>
        <w:jc w:val="both"/>
        <w:rPr>
          <w:rFonts w:ascii="Calibri" w:eastAsia="Calibri" w:hAnsi="Calibri" w:cs="Times New Roman"/>
          <w:b/>
        </w:rPr>
      </w:pPr>
      <w:r w:rsidRPr="004928BA">
        <w:rPr>
          <w:rFonts w:ascii="Calibri" w:eastAsia="Calibri" w:hAnsi="Calibri" w:cs="Times New Roman"/>
          <w:b/>
        </w:rPr>
        <w:t>Handling of allegations of inappropriate professional conduct</w:t>
      </w:r>
    </w:p>
    <w:p w:rsidR="00AF5FAF" w:rsidRDefault="00AF5FAF" w:rsidP="00A34F77">
      <w:pPr>
        <w:pStyle w:val="ListParagraph"/>
        <w:numPr>
          <w:ilvl w:val="0"/>
          <w:numId w:val="3"/>
        </w:numPr>
        <w:jc w:val="both"/>
        <w:rPr>
          <w:rFonts w:ascii="Calibri" w:eastAsia="Calibri" w:hAnsi="Calibri" w:cs="Times New Roman"/>
        </w:rPr>
      </w:pPr>
      <w:r w:rsidRPr="00A34F77">
        <w:rPr>
          <w:rFonts w:ascii="Calibri" w:eastAsia="Calibri" w:hAnsi="Calibri" w:cs="Times New Roman"/>
        </w:rPr>
        <w:t>See paragraph above</w:t>
      </w:r>
      <w:r w:rsidR="003760E0">
        <w:rPr>
          <w:rFonts w:ascii="Calibri" w:eastAsia="Calibri" w:hAnsi="Calibri" w:cs="Times New Roman"/>
        </w:rPr>
        <w:t>, in relation to commencing Part V of the Teacher Council Act 2001,</w:t>
      </w:r>
      <w:r w:rsidRPr="00A34F77">
        <w:rPr>
          <w:rFonts w:ascii="Calibri" w:eastAsia="Calibri" w:hAnsi="Calibri" w:cs="Times New Roman"/>
        </w:rPr>
        <w:t xml:space="preserve"> for how OCO </w:t>
      </w:r>
      <w:r w:rsidR="00F34220">
        <w:rPr>
          <w:rFonts w:ascii="Calibri" w:eastAsia="Calibri" w:hAnsi="Calibri" w:cs="Times New Roman"/>
        </w:rPr>
        <w:t>believes this matter should be dealt with</w:t>
      </w:r>
      <w:r w:rsidRPr="00A34F77">
        <w:rPr>
          <w:rFonts w:ascii="Calibri" w:eastAsia="Calibri" w:hAnsi="Calibri" w:cs="Times New Roman"/>
        </w:rPr>
        <w:t>.</w:t>
      </w:r>
    </w:p>
    <w:p w:rsidR="00CF6862" w:rsidRDefault="00CF6862" w:rsidP="00CF6862">
      <w:pPr>
        <w:pStyle w:val="ListParagraph"/>
        <w:jc w:val="both"/>
        <w:rPr>
          <w:rFonts w:ascii="Calibri" w:eastAsia="Calibri" w:hAnsi="Calibri" w:cs="Times New Roman"/>
        </w:rPr>
      </w:pPr>
    </w:p>
    <w:p w:rsidR="006B6B9A" w:rsidRPr="004928BA" w:rsidRDefault="006B6B9A" w:rsidP="006B6B9A">
      <w:pPr>
        <w:pStyle w:val="ListParagraph"/>
        <w:numPr>
          <w:ilvl w:val="0"/>
          <w:numId w:val="1"/>
        </w:numPr>
        <w:jc w:val="both"/>
        <w:rPr>
          <w:rFonts w:ascii="Calibri" w:eastAsia="Calibri" w:hAnsi="Calibri" w:cs="Times New Roman"/>
          <w:b/>
        </w:rPr>
      </w:pPr>
      <w:r w:rsidRPr="004928BA">
        <w:rPr>
          <w:rFonts w:ascii="Calibri" w:eastAsia="Calibri" w:hAnsi="Calibri" w:cs="Times New Roman"/>
          <w:b/>
        </w:rPr>
        <w:t>Handling of bullying</w:t>
      </w:r>
    </w:p>
    <w:p w:rsidR="00FA2E94" w:rsidRDefault="00AF5FAF" w:rsidP="00A34F77">
      <w:pPr>
        <w:pStyle w:val="ListParagraph"/>
        <w:numPr>
          <w:ilvl w:val="0"/>
          <w:numId w:val="3"/>
        </w:numPr>
        <w:jc w:val="both"/>
        <w:rPr>
          <w:rFonts w:ascii="Calibri" w:eastAsia="Calibri" w:hAnsi="Calibri" w:cs="Times New Roman"/>
        </w:rPr>
      </w:pPr>
      <w:r w:rsidRPr="00A34F77">
        <w:rPr>
          <w:rFonts w:ascii="Calibri" w:eastAsia="Calibri" w:hAnsi="Calibri" w:cs="Times New Roman"/>
        </w:rPr>
        <w:t>OCO has engaged, via our Education and Participation unit, with children and young people around this issue to determine their views on how it happens and what needs to be done to stop it. This resulted in the publication of ou</w:t>
      </w:r>
      <w:r w:rsidRPr="00A34F77">
        <w:rPr>
          <w:rFonts w:ascii="Calibri" w:eastAsia="Calibri" w:hAnsi="Calibri" w:cs="Times New Roman"/>
          <w:i/>
        </w:rPr>
        <w:t xml:space="preserve">r </w:t>
      </w:r>
      <w:r w:rsidR="00A34F77" w:rsidRPr="00A34F77">
        <w:rPr>
          <w:rFonts w:ascii="Calibri" w:eastAsia="Calibri" w:hAnsi="Calibri" w:cs="Times New Roman"/>
          <w:i/>
        </w:rPr>
        <w:t>“</w:t>
      </w:r>
      <w:hyperlink r:id="rId9" w:history="1">
        <w:r w:rsidR="00A34F77" w:rsidRPr="00A34F77">
          <w:rPr>
            <w:rStyle w:val="Hyperlink"/>
            <w:rFonts w:ascii="Calibri" w:eastAsia="Calibri" w:hAnsi="Calibri" w:cs="Times New Roman"/>
            <w:i/>
            <w:color w:val="auto"/>
            <w:u w:val="none"/>
          </w:rPr>
          <w:t>Dealing with Bullying in Schools: A Consultation with Children and Young People</w:t>
        </w:r>
      </w:hyperlink>
      <w:r w:rsidR="00A34F77" w:rsidRPr="00A34F77">
        <w:rPr>
          <w:rFonts w:ascii="Calibri" w:eastAsia="Calibri" w:hAnsi="Calibri" w:cs="Times New Roman"/>
          <w:i/>
        </w:rPr>
        <w:t>”</w:t>
      </w:r>
      <w:r w:rsidRPr="00A34F77">
        <w:rPr>
          <w:rFonts w:ascii="Calibri" w:eastAsia="Calibri" w:hAnsi="Calibri" w:cs="Times New Roman"/>
        </w:rPr>
        <w:t xml:space="preserve"> in 2013 which fed i</w:t>
      </w:r>
      <w:r w:rsidR="006B3E6A" w:rsidRPr="00A34F77">
        <w:rPr>
          <w:rFonts w:ascii="Calibri" w:eastAsia="Calibri" w:hAnsi="Calibri" w:cs="Times New Roman"/>
        </w:rPr>
        <w:t xml:space="preserve">nto the Department of Education’s </w:t>
      </w:r>
      <w:r w:rsidR="006B3E6A" w:rsidRPr="00A34F77">
        <w:rPr>
          <w:rFonts w:ascii="Calibri" w:eastAsia="Calibri" w:hAnsi="Calibri" w:cs="Times New Roman"/>
          <w:i/>
        </w:rPr>
        <w:t>Anti-Bullying Procedures for Primary and Post-Primary Schools</w:t>
      </w:r>
      <w:r w:rsidRPr="00A34F77">
        <w:rPr>
          <w:rFonts w:ascii="Calibri" w:eastAsia="Calibri" w:hAnsi="Calibri" w:cs="Times New Roman"/>
        </w:rPr>
        <w:t xml:space="preserve"> </w:t>
      </w:r>
      <w:r w:rsidR="006B3E6A" w:rsidRPr="00A34F77">
        <w:rPr>
          <w:rFonts w:ascii="Calibri" w:eastAsia="Calibri" w:hAnsi="Calibri" w:cs="Times New Roman"/>
        </w:rPr>
        <w:t xml:space="preserve">issued </w:t>
      </w:r>
      <w:r w:rsidRPr="00A34F77">
        <w:rPr>
          <w:rFonts w:ascii="Calibri" w:eastAsia="Calibri" w:hAnsi="Calibri" w:cs="Times New Roman"/>
        </w:rPr>
        <w:t xml:space="preserve">later that year. </w:t>
      </w:r>
    </w:p>
    <w:p w:rsidR="00FA2E94" w:rsidRDefault="00F34220" w:rsidP="00A34F77">
      <w:pPr>
        <w:pStyle w:val="ListParagraph"/>
        <w:numPr>
          <w:ilvl w:val="0"/>
          <w:numId w:val="3"/>
        </w:numPr>
        <w:jc w:val="both"/>
        <w:rPr>
          <w:rFonts w:ascii="Calibri" w:eastAsia="Calibri" w:hAnsi="Calibri" w:cs="Times New Roman"/>
        </w:rPr>
      </w:pPr>
      <w:r w:rsidRPr="00997C7E">
        <w:rPr>
          <w:rFonts w:ascii="Calibri" w:eastAsia="Calibri" w:hAnsi="Calibri" w:cs="Times New Roman"/>
        </w:rPr>
        <w:t>While I welcome the introduction by the Department of Education and Skills of new Anti-Bullying Procedures for Primary and Post-Primary Schools, I do have concerns regarding the monitoring of implementation of the Procedures in schools. It would appear that no agency is tasked with examining schools’ annual reviews or any trends or anomalies that may emerge from them. As a result it is not clear how the State will fully track progress at a national level in relation to how different forms of bullying are being tackled in schools. It is for this reason that I  have recommended in my report to the UN Committee on the Rights of the Child</w:t>
      </w:r>
      <w:r w:rsidR="00654393">
        <w:rPr>
          <w:rFonts w:ascii="Calibri" w:eastAsia="Calibri" w:hAnsi="Calibri" w:cs="Times New Roman"/>
        </w:rPr>
        <w:t xml:space="preserve"> (UNCRC)</w:t>
      </w:r>
      <w:r w:rsidR="006B3E6A" w:rsidRPr="00FA2E94">
        <w:rPr>
          <w:rFonts w:ascii="Calibri" w:eastAsia="Calibri" w:hAnsi="Calibri" w:cs="Times New Roman"/>
        </w:rPr>
        <w:t>, of April 2015 that the State should build on the monitoring framework contained in those procedures “</w:t>
      </w:r>
      <w:r w:rsidR="006B3E6A" w:rsidRPr="00FA2E94">
        <w:rPr>
          <w:rFonts w:ascii="Calibri" w:eastAsia="Calibri" w:hAnsi="Calibri" w:cs="Times New Roman"/>
          <w:i/>
        </w:rPr>
        <w:t>by examining schools’ annual reviews of their implementation of the procedures</w:t>
      </w:r>
      <w:r w:rsidR="00513A52">
        <w:rPr>
          <w:rFonts w:ascii="Calibri" w:eastAsia="Calibri" w:hAnsi="Calibri" w:cs="Times New Roman"/>
        </w:rPr>
        <w:t>” (R</w:t>
      </w:r>
      <w:r w:rsidR="006B3E6A" w:rsidRPr="00FA2E94">
        <w:rPr>
          <w:rFonts w:ascii="Calibri" w:eastAsia="Calibri" w:hAnsi="Calibri" w:cs="Times New Roman"/>
        </w:rPr>
        <w:t>ecommendation 30).</w:t>
      </w:r>
      <w:r w:rsidR="00FA2E94" w:rsidRPr="00FA2E94">
        <w:rPr>
          <w:rFonts w:ascii="Calibri" w:eastAsia="Calibri" w:hAnsi="Calibri" w:cs="Times New Roman"/>
        </w:rPr>
        <w:t xml:space="preserve"> </w:t>
      </w:r>
    </w:p>
    <w:p w:rsidR="00AF5FAF" w:rsidRDefault="00F34220" w:rsidP="00A34F77">
      <w:pPr>
        <w:pStyle w:val="ListParagraph"/>
        <w:numPr>
          <w:ilvl w:val="0"/>
          <w:numId w:val="3"/>
        </w:numPr>
        <w:jc w:val="both"/>
        <w:rPr>
          <w:rFonts w:ascii="Calibri" w:eastAsia="Calibri" w:hAnsi="Calibri" w:cs="Times New Roman"/>
        </w:rPr>
      </w:pPr>
      <w:r>
        <w:rPr>
          <w:rFonts w:ascii="Calibri" w:eastAsia="Calibri" w:hAnsi="Calibri" w:cs="Times New Roman"/>
        </w:rPr>
        <w:t xml:space="preserve">For my own part, my Office </w:t>
      </w:r>
      <w:r w:rsidR="00AF5FAF" w:rsidRPr="00FA2E94">
        <w:rPr>
          <w:rFonts w:ascii="Calibri" w:eastAsia="Calibri" w:hAnsi="Calibri" w:cs="Times New Roman"/>
        </w:rPr>
        <w:t xml:space="preserve">will </w:t>
      </w:r>
      <w:r w:rsidR="00FA2E94">
        <w:rPr>
          <w:rFonts w:ascii="Calibri" w:eastAsia="Calibri" w:hAnsi="Calibri" w:cs="Times New Roman"/>
        </w:rPr>
        <w:t>continue to</w:t>
      </w:r>
      <w:r w:rsidR="00AF5FAF" w:rsidRPr="00FA2E94">
        <w:rPr>
          <w:rFonts w:ascii="Calibri" w:eastAsia="Calibri" w:hAnsi="Calibri" w:cs="Times New Roman"/>
        </w:rPr>
        <w:t xml:space="preserve"> promote positive communication </w:t>
      </w:r>
      <w:r w:rsidR="0083634F" w:rsidRPr="00FA2E94">
        <w:rPr>
          <w:rFonts w:ascii="Calibri" w:eastAsia="Calibri" w:hAnsi="Calibri" w:cs="Times New Roman"/>
        </w:rPr>
        <w:t>within schools and between parents and schools when we are dealing with such complaints.</w:t>
      </w:r>
    </w:p>
    <w:p w:rsidR="00654393" w:rsidRPr="00FA2E94" w:rsidRDefault="00654393" w:rsidP="00FA2E94">
      <w:pPr>
        <w:pStyle w:val="ListParagraph"/>
        <w:jc w:val="both"/>
        <w:rPr>
          <w:rFonts w:ascii="Calibri" w:eastAsia="Calibri" w:hAnsi="Calibri" w:cs="Times New Roman"/>
        </w:rPr>
      </w:pPr>
    </w:p>
    <w:p w:rsidR="006B6B9A" w:rsidRPr="004928BA" w:rsidRDefault="006B6B9A" w:rsidP="006B6B9A">
      <w:pPr>
        <w:pStyle w:val="ListParagraph"/>
        <w:numPr>
          <w:ilvl w:val="0"/>
          <w:numId w:val="1"/>
        </w:numPr>
        <w:jc w:val="both"/>
        <w:rPr>
          <w:rFonts w:ascii="Calibri" w:eastAsia="Calibri" w:hAnsi="Calibri" w:cs="Times New Roman"/>
          <w:b/>
        </w:rPr>
      </w:pPr>
      <w:r w:rsidRPr="004928BA">
        <w:rPr>
          <w:rFonts w:ascii="Calibri" w:eastAsia="Calibri" w:hAnsi="Calibri" w:cs="Times New Roman"/>
          <w:b/>
        </w:rPr>
        <w:t xml:space="preserve">Complaint handling, </w:t>
      </w:r>
      <w:r w:rsidR="00AF5FAF" w:rsidRPr="004928BA">
        <w:rPr>
          <w:rFonts w:ascii="Calibri" w:eastAsia="Calibri" w:hAnsi="Calibri" w:cs="Times New Roman"/>
          <w:b/>
        </w:rPr>
        <w:t>decisions and policy</w:t>
      </w:r>
    </w:p>
    <w:p w:rsidR="004928BA" w:rsidRPr="004928BA" w:rsidRDefault="004928BA" w:rsidP="004928BA">
      <w:pPr>
        <w:pStyle w:val="ListParagraph"/>
        <w:numPr>
          <w:ilvl w:val="0"/>
          <w:numId w:val="6"/>
        </w:numPr>
        <w:jc w:val="both"/>
        <w:rPr>
          <w:rFonts w:ascii="Calibri" w:eastAsia="Calibri" w:hAnsi="Calibri" w:cs="Times New Roman"/>
        </w:rPr>
      </w:pPr>
      <w:r w:rsidRPr="004928BA">
        <w:rPr>
          <w:rFonts w:ascii="Calibri" w:eastAsia="Calibri" w:hAnsi="Calibri" w:cs="Times New Roman"/>
        </w:rPr>
        <w:t>The complaint</w:t>
      </w:r>
      <w:r w:rsidR="00BF6F7E">
        <w:rPr>
          <w:rFonts w:ascii="Calibri" w:eastAsia="Calibri" w:hAnsi="Calibri" w:cs="Times New Roman"/>
        </w:rPr>
        <w:t xml:space="preserve"> </w:t>
      </w:r>
      <w:r w:rsidRPr="004928BA">
        <w:rPr>
          <w:rFonts w:ascii="Calibri" w:eastAsia="Calibri" w:hAnsi="Calibri" w:cs="Times New Roman"/>
        </w:rPr>
        <w:t xml:space="preserve">handling structures in the education sector are incomplete. It was originally envisaged that in order to bring about higher standards and consistency in schools’ complaints-handling practice, the Minister for Education and Skills would prescribe procedures for schools to deal with grievances raised by students or their parents, as well as the remedial action to be taken in response to those grievances. </w:t>
      </w:r>
    </w:p>
    <w:p w:rsidR="004928BA" w:rsidRPr="004928BA" w:rsidRDefault="004928BA" w:rsidP="004928BA">
      <w:pPr>
        <w:pStyle w:val="ListParagraph"/>
        <w:numPr>
          <w:ilvl w:val="0"/>
          <w:numId w:val="6"/>
        </w:numPr>
        <w:jc w:val="both"/>
        <w:rPr>
          <w:rFonts w:ascii="Calibri" w:eastAsia="Calibri" w:hAnsi="Calibri" w:cs="Times New Roman"/>
        </w:rPr>
      </w:pPr>
      <w:r w:rsidRPr="004928BA">
        <w:rPr>
          <w:rFonts w:ascii="Calibri" w:eastAsia="Calibri" w:hAnsi="Calibri" w:cs="Times New Roman"/>
        </w:rPr>
        <w:t xml:space="preserve">These provisions never came into operation. This has been a matter of concern to the Ombudsman for Children’s Office for many years, as many of the education-related complaints examined by the Office highlight difficulties with the handling of complaints in individual schools. </w:t>
      </w:r>
      <w:r w:rsidR="00654393">
        <w:rPr>
          <w:rFonts w:ascii="Calibri" w:eastAsia="Calibri" w:hAnsi="Calibri" w:cs="Times New Roman"/>
        </w:rPr>
        <w:t>While I appreciate current proposals to amend Section 28 of the 1998 Act to require every school to have a Parent and Student Charter according to principles set down in legislation which will set a national standard. I am of the view that additional measures are needed to strengthen complaint handling in, and by, schools.</w:t>
      </w:r>
    </w:p>
    <w:p w:rsidR="004928BA" w:rsidRPr="00513A52" w:rsidRDefault="004928BA" w:rsidP="004928BA">
      <w:pPr>
        <w:pStyle w:val="ListParagraph"/>
        <w:numPr>
          <w:ilvl w:val="0"/>
          <w:numId w:val="6"/>
        </w:numPr>
        <w:jc w:val="both"/>
        <w:rPr>
          <w:rFonts w:ascii="Calibri" w:eastAsia="Calibri" w:hAnsi="Calibri" w:cs="Times New Roman"/>
        </w:rPr>
      </w:pPr>
      <w:r>
        <w:rPr>
          <w:rFonts w:ascii="Calibri" w:eastAsia="Calibri" w:hAnsi="Calibri" w:cs="Times New Roman"/>
        </w:rPr>
        <w:lastRenderedPageBreak/>
        <w:t xml:space="preserve">Thus in my </w:t>
      </w:r>
      <w:r w:rsidR="00654393">
        <w:rPr>
          <w:rFonts w:ascii="Calibri" w:eastAsia="Calibri" w:hAnsi="Calibri" w:cs="Times New Roman"/>
        </w:rPr>
        <w:t>recent r</w:t>
      </w:r>
      <w:r>
        <w:rPr>
          <w:rFonts w:ascii="Calibri" w:eastAsia="Calibri" w:hAnsi="Calibri" w:cs="Times New Roman"/>
        </w:rPr>
        <w:t xml:space="preserve">eport to the UNCRC I </w:t>
      </w:r>
      <w:r w:rsidR="00654393">
        <w:rPr>
          <w:rFonts w:ascii="Calibri" w:eastAsia="Calibri" w:hAnsi="Calibri" w:cs="Times New Roman"/>
        </w:rPr>
        <w:t xml:space="preserve">have included a recommendation </w:t>
      </w:r>
      <w:r>
        <w:rPr>
          <w:rFonts w:ascii="Calibri" w:eastAsia="Calibri" w:hAnsi="Calibri" w:cs="Times New Roman"/>
        </w:rPr>
        <w:t>that “</w:t>
      </w:r>
      <w:r w:rsidRPr="00513A52">
        <w:rPr>
          <w:rFonts w:ascii="Calibri" w:eastAsia="Calibri" w:hAnsi="Calibri" w:cs="Times New Roman"/>
          <w:i/>
        </w:rPr>
        <w:t>The State should ensure that a comprehensive and consistent complaints-handling framework is put in place in the education sector</w:t>
      </w:r>
      <w:r>
        <w:rPr>
          <w:rFonts w:ascii="Calibri" w:eastAsia="Calibri" w:hAnsi="Calibri" w:cs="Times New Roman"/>
          <w:b/>
        </w:rPr>
        <w:t xml:space="preserve">” </w:t>
      </w:r>
      <w:r w:rsidRPr="00513A52">
        <w:rPr>
          <w:rFonts w:ascii="Calibri" w:eastAsia="Calibri" w:hAnsi="Calibri" w:cs="Times New Roman"/>
        </w:rPr>
        <w:t>(Recommendation 50)</w:t>
      </w:r>
    </w:p>
    <w:p w:rsidR="0083634F" w:rsidRPr="004928BA" w:rsidRDefault="0083634F" w:rsidP="00513A52">
      <w:pPr>
        <w:pStyle w:val="ListParagraph"/>
        <w:jc w:val="both"/>
        <w:rPr>
          <w:rFonts w:ascii="Calibri" w:eastAsia="Calibri" w:hAnsi="Calibri" w:cs="Times New Roman"/>
        </w:rPr>
      </w:pPr>
    </w:p>
    <w:p w:rsidR="00D0090E" w:rsidRPr="00133BCD" w:rsidRDefault="00D0090E" w:rsidP="00D0090E">
      <w:pPr>
        <w:rPr>
          <w:b/>
        </w:rPr>
      </w:pPr>
      <w:r w:rsidRPr="00133BCD">
        <w:rPr>
          <w:b/>
        </w:rPr>
        <w:t>Areas where we have commented on the role of Boards of Management</w:t>
      </w:r>
    </w:p>
    <w:p w:rsidR="00D0090E" w:rsidRDefault="00D0090E" w:rsidP="00D0090E">
      <w:r>
        <w:t xml:space="preserve">In the OCO’s advice to Government in relation to the General Scheme of the Education (Admissions) Bill 2013 we commented that we felt it was a mistake to take the right of appeal on admission away from the S.29 Appeals Committees, and give it to Boards of Management, as they are entirely independent of school in respect of which the appeal is lodged. </w:t>
      </w:r>
    </w:p>
    <w:p w:rsidR="00D0090E" w:rsidRDefault="00D0090E" w:rsidP="00D0090E">
      <w:r>
        <w:t>”</w:t>
      </w:r>
      <w:r w:rsidRPr="003534EA">
        <w:rPr>
          <w:i/>
        </w:rPr>
        <w:t>Submitting the matter to an institutionally independent body such as a section 29 Appeals Committee removes the possibility of parents encountering biased decision-making or indeed perceiving the process to lack independence...it is axiomatic that determination by an independent body is preferable to that of a body (in this case the Board of Management) that works very closely with the initial decision-maker (the Principal)</w:t>
      </w:r>
      <w:r>
        <w:t>” (page 21).</w:t>
      </w:r>
    </w:p>
    <w:p w:rsidR="00D0090E" w:rsidRDefault="00D0090E" w:rsidP="00D0090E">
      <w:r>
        <w:t xml:space="preserve">The </w:t>
      </w:r>
      <w:r w:rsidR="00755CC5">
        <w:t xml:space="preserve">previous </w:t>
      </w:r>
      <w:r>
        <w:t>Ombudsman for Children has also spoken publically about the difficulty for voluntary members of Boards of Management, who are very closely tied to the local community, being the final arbiters of what can be a difficult and contentious decision and therefore this may not be a change that they would wish for themselves.</w:t>
      </w:r>
    </w:p>
    <w:p w:rsidR="00D0090E" w:rsidRDefault="00D0090E" w:rsidP="00D0090E">
      <w:r>
        <w:t>In addition, throughout many of our Annual Reports the Ombudsman for Children</w:t>
      </w:r>
      <w:r w:rsidR="00755CC5">
        <w:t>’s Office</w:t>
      </w:r>
      <w:r>
        <w:t xml:space="preserve"> has commented on Public Bodies and Schools and how </w:t>
      </w:r>
      <w:r w:rsidRPr="00874B77">
        <w:rPr>
          <w:rFonts w:cs="DTLProkyonTLight"/>
          <w:color w:val="000000"/>
        </w:rPr>
        <w:t xml:space="preserve">this Office has </w:t>
      </w:r>
      <w:r>
        <w:rPr>
          <w:rFonts w:cs="DTLProkyonTLight"/>
          <w:color w:val="000000"/>
        </w:rPr>
        <w:t xml:space="preserve">often </w:t>
      </w:r>
      <w:r w:rsidRPr="00874B77">
        <w:rPr>
          <w:rFonts w:cs="DTLProkyonTLight"/>
          <w:color w:val="000000"/>
        </w:rPr>
        <w:t>seen reasonable or well-grounded decisions being briefly accounted for to complainants</w:t>
      </w:r>
      <w:r>
        <w:rPr>
          <w:rFonts w:cs="DTLProkyonTLight"/>
          <w:color w:val="000000"/>
        </w:rPr>
        <w:t xml:space="preserve"> thereby damaging the perception of the complainant as to the rigour </w:t>
      </w:r>
      <w:r w:rsidR="00CF0200">
        <w:rPr>
          <w:rFonts w:cs="DTLProkyonTLight"/>
          <w:color w:val="000000"/>
        </w:rPr>
        <w:t xml:space="preserve">and fairness </w:t>
      </w:r>
      <w:r>
        <w:rPr>
          <w:rFonts w:cs="DTLProkyonTLight"/>
          <w:color w:val="000000"/>
        </w:rPr>
        <w:t>of the decision making.</w:t>
      </w:r>
      <w:r w:rsidRPr="00874B77">
        <w:rPr>
          <w:rFonts w:cs="DTLProkyonTLight"/>
          <w:i/>
        </w:rPr>
        <w:t xml:space="preserve"> </w:t>
      </w:r>
    </w:p>
    <w:p w:rsidR="001A5083" w:rsidRDefault="00513A52" w:rsidP="001A5083">
      <w:pPr>
        <w:rPr>
          <w:color w:val="000000" w:themeColor="text1"/>
        </w:rPr>
      </w:pPr>
      <w:r>
        <w:rPr>
          <w:color w:val="000000" w:themeColor="text1"/>
        </w:rPr>
        <w:t>Finally, t</w:t>
      </w:r>
      <w:r w:rsidR="004928BA" w:rsidRPr="004928BA">
        <w:rPr>
          <w:bCs/>
          <w:color w:val="000000" w:themeColor="text1"/>
        </w:rPr>
        <w:t xml:space="preserve">hrough the course of its examination of complaints in the education sector, the OCO has formed the view that the degree of autonomy afforded to Irish schools has operated in such a way that the State has not been able to exercise responsibility and oversight in the manner required of it as a duty-bearer under the </w:t>
      </w:r>
      <w:r w:rsidR="00C27B57">
        <w:rPr>
          <w:bCs/>
          <w:color w:val="000000" w:themeColor="text1"/>
        </w:rPr>
        <w:t xml:space="preserve">UN </w:t>
      </w:r>
      <w:r w:rsidR="004928BA" w:rsidRPr="004928BA">
        <w:rPr>
          <w:bCs/>
          <w:color w:val="000000" w:themeColor="text1"/>
        </w:rPr>
        <w:t>Convention</w:t>
      </w:r>
      <w:r w:rsidR="00C27B57">
        <w:rPr>
          <w:bCs/>
          <w:color w:val="000000" w:themeColor="text1"/>
        </w:rPr>
        <w:t xml:space="preserve"> on the Rights of the Child</w:t>
      </w:r>
      <w:r w:rsidR="004928BA" w:rsidRPr="004928BA">
        <w:rPr>
          <w:bCs/>
          <w:color w:val="000000" w:themeColor="text1"/>
        </w:rPr>
        <w:t xml:space="preserve">. The OCO has observed this systemic problem in investigations relating to admissions and child protection, for example.  </w:t>
      </w:r>
      <w:r w:rsidR="001A5083">
        <w:rPr>
          <w:color w:val="000000" w:themeColor="text1"/>
        </w:rPr>
        <w:t>That is why, in my Alternative Report to UNCRC in April of this year, I recommended that “</w:t>
      </w:r>
      <w:r w:rsidR="001A5083" w:rsidRPr="008B55F0">
        <w:rPr>
          <w:i/>
          <w:color w:val="000000" w:themeColor="text1"/>
        </w:rPr>
        <w:t>the State should recalibrate the balance between schools’ autonomy and oversight by Central Government in order to ensure that the State assumes an appropriate level of responsibility for advancing and protecting children’s rights within the education system</w:t>
      </w:r>
      <w:r w:rsidR="001A5083">
        <w:rPr>
          <w:color w:val="000000" w:themeColor="text1"/>
        </w:rPr>
        <w:t>”(Recommendation 48(b)</w:t>
      </w:r>
      <w:r w:rsidR="00A96D24">
        <w:rPr>
          <w:color w:val="000000" w:themeColor="text1"/>
        </w:rPr>
        <w:t>)</w:t>
      </w:r>
      <w:r w:rsidR="00C27B57">
        <w:rPr>
          <w:color w:val="000000" w:themeColor="text1"/>
        </w:rPr>
        <w:t>.</w:t>
      </w:r>
    </w:p>
    <w:p w:rsidR="00FA2E94" w:rsidRDefault="00FA2E94" w:rsidP="00BF5D6A"/>
    <w:p w:rsidR="00FA2E94" w:rsidRPr="00A60509" w:rsidRDefault="00FA2E94" w:rsidP="00FA2E94">
      <w:pPr>
        <w:jc w:val="both"/>
      </w:pPr>
      <w:r w:rsidRPr="00A60509">
        <w:t xml:space="preserve">I would like to thank the Committee for its attention this </w:t>
      </w:r>
      <w:r w:rsidR="00B70BD8">
        <w:t>afternoon</w:t>
      </w:r>
      <w:r w:rsidRPr="00A60509">
        <w:t xml:space="preserve">. I am very happy to address any queries the Committee may have in relation to </w:t>
      </w:r>
      <w:r w:rsidR="00A96D24" w:rsidRPr="00A60509">
        <w:t>the</w:t>
      </w:r>
      <w:r w:rsidR="00A96D24">
        <w:t>se</w:t>
      </w:r>
      <w:r w:rsidRPr="00A60509">
        <w:t xml:space="preserve"> or other aspects </w:t>
      </w:r>
      <w:r w:rsidR="00C27B57">
        <w:t xml:space="preserve">of </w:t>
      </w:r>
      <w:r w:rsidRPr="00A60509">
        <w:t>my role and functions as Ombudsman for Children.</w:t>
      </w:r>
    </w:p>
    <w:p w:rsidR="00FA2E94" w:rsidRPr="0077589E" w:rsidRDefault="00FA2E94" w:rsidP="00BF5D6A"/>
    <w:sectPr w:rsidR="00FA2E94" w:rsidRPr="0077589E" w:rsidSect="009962B2">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F7E" w:rsidRDefault="00BF6F7E" w:rsidP="006B0646">
      <w:pPr>
        <w:spacing w:after="0" w:line="240" w:lineRule="auto"/>
      </w:pPr>
      <w:r>
        <w:separator/>
      </w:r>
    </w:p>
  </w:endnote>
  <w:endnote w:type="continuationSeparator" w:id="0">
    <w:p w:rsidR="00BF6F7E" w:rsidRDefault="00BF6F7E" w:rsidP="006B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TLProkyonT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F7E" w:rsidRDefault="00BF6F7E" w:rsidP="006B0646">
      <w:pPr>
        <w:spacing w:after="0" w:line="240" w:lineRule="auto"/>
      </w:pPr>
      <w:r>
        <w:separator/>
      </w:r>
    </w:p>
  </w:footnote>
  <w:footnote w:type="continuationSeparator" w:id="0">
    <w:p w:rsidR="00BF6F7E" w:rsidRDefault="00BF6F7E" w:rsidP="006B06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F7E" w:rsidRDefault="00BF6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238"/>
    <w:multiLevelType w:val="hybridMultilevel"/>
    <w:tmpl w:val="3E36EF60"/>
    <w:lvl w:ilvl="0" w:tplc="18090017">
      <w:start w:val="2"/>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36A1B2C"/>
    <w:multiLevelType w:val="hybridMultilevel"/>
    <w:tmpl w:val="4E347A4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FC3631B"/>
    <w:multiLevelType w:val="hybridMultilevel"/>
    <w:tmpl w:val="A43C0C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42A195A"/>
    <w:multiLevelType w:val="hybridMultilevel"/>
    <w:tmpl w:val="D43EE9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8B864E4"/>
    <w:multiLevelType w:val="hybridMultilevel"/>
    <w:tmpl w:val="15CECD2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7F61C70"/>
    <w:multiLevelType w:val="hybridMultilevel"/>
    <w:tmpl w:val="54D6177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6">
    <w:nsid w:val="39FD59B7"/>
    <w:multiLevelType w:val="hybridMultilevel"/>
    <w:tmpl w:val="F020A5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6CCE5C4A"/>
    <w:multiLevelType w:val="hybridMultilevel"/>
    <w:tmpl w:val="B4B077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9E"/>
    <w:rsid w:val="00010706"/>
    <w:rsid w:val="000162D8"/>
    <w:rsid w:val="000717BC"/>
    <w:rsid w:val="00114740"/>
    <w:rsid w:val="001434B7"/>
    <w:rsid w:val="001A5083"/>
    <w:rsid w:val="001B19F6"/>
    <w:rsid w:val="001E1EBD"/>
    <w:rsid w:val="001F53D1"/>
    <w:rsid w:val="00232EF2"/>
    <w:rsid w:val="0025206D"/>
    <w:rsid w:val="00255456"/>
    <w:rsid w:val="002A3E49"/>
    <w:rsid w:val="002C148F"/>
    <w:rsid w:val="002D3A44"/>
    <w:rsid w:val="003760E0"/>
    <w:rsid w:val="003909A4"/>
    <w:rsid w:val="00403D0B"/>
    <w:rsid w:val="00406AFC"/>
    <w:rsid w:val="004156C5"/>
    <w:rsid w:val="00436EB6"/>
    <w:rsid w:val="004928BA"/>
    <w:rsid w:val="00513A52"/>
    <w:rsid w:val="00571CE7"/>
    <w:rsid w:val="005D5F58"/>
    <w:rsid w:val="00617D79"/>
    <w:rsid w:val="00642E2F"/>
    <w:rsid w:val="00654393"/>
    <w:rsid w:val="00666A03"/>
    <w:rsid w:val="006B0646"/>
    <w:rsid w:val="006B3E6A"/>
    <w:rsid w:val="006B6B9A"/>
    <w:rsid w:val="0073324F"/>
    <w:rsid w:val="00755CC5"/>
    <w:rsid w:val="007719D9"/>
    <w:rsid w:val="0077589E"/>
    <w:rsid w:val="007F30F5"/>
    <w:rsid w:val="00822078"/>
    <w:rsid w:val="0083634F"/>
    <w:rsid w:val="008B55F0"/>
    <w:rsid w:val="00983CD7"/>
    <w:rsid w:val="009962B2"/>
    <w:rsid w:val="00A34F77"/>
    <w:rsid w:val="00A96D24"/>
    <w:rsid w:val="00AF5FAF"/>
    <w:rsid w:val="00B0445E"/>
    <w:rsid w:val="00B70BD8"/>
    <w:rsid w:val="00B902BE"/>
    <w:rsid w:val="00B96C90"/>
    <w:rsid w:val="00B9741B"/>
    <w:rsid w:val="00BF5D6A"/>
    <w:rsid w:val="00BF6F7E"/>
    <w:rsid w:val="00C27B57"/>
    <w:rsid w:val="00C44660"/>
    <w:rsid w:val="00CA2DDB"/>
    <w:rsid w:val="00CF0200"/>
    <w:rsid w:val="00CF6862"/>
    <w:rsid w:val="00D0090E"/>
    <w:rsid w:val="00D21EB2"/>
    <w:rsid w:val="00DC781E"/>
    <w:rsid w:val="00E440E6"/>
    <w:rsid w:val="00EC26F5"/>
    <w:rsid w:val="00F00714"/>
    <w:rsid w:val="00F34220"/>
    <w:rsid w:val="00F533E7"/>
    <w:rsid w:val="00FA2E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6A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6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646"/>
  </w:style>
  <w:style w:type="paragraph" w:styleId="Footer">
    <w:name w:val="footer"/>
    <w:basedOn w:val="Normal"/>
    <w:link w:val="FooterChar"/>
    <w:uiPriority w:val="99"/>
    <w:unhideWhenUsed/>
    <w:rsid w:val="006B06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646"/>
  </w:style>
  <w:style w:type="paragraph" w:styleId="ListParagraph">
    <w:name w:val="List Paragraph"/>
    <w:basedOn w:val="Normal"/>
    <w:uiPriority w:val="34"/>
    <w:qFormat/>
    <w:rsid w:val="006B6B9A"/>
    <w:pPr>
      <w:ind w:left="720"/>
      <w:contextualSpacing/>
    </w:pPr>
  </w:style>
  <w:style w:type="character" w:styleId="Hyperlink">
    <w:name w:val="Hyperlink"/>
    <w:basedOn w:val="DefaultParagraphFont"/>
    <w:uiPriority w:val="99"/>
    <w:unhideWhenUsed/>
    <w:rsid w:val="00A34F77"/>
    <w:rPr>
      <w:color w:val="0000FF" w:themeColor="hyperlink"/>
      <w:u w:val="single"/>
    </w:rPr>
  </w:style>
  <w:style w:type="paragraph" w:styleId="BalloonText">
    <w:name w:val="Balloon Text"/>
    <w:basedOn w:val="Normal"/>
    <w:link w:val="BalloonTextChar"/>
    <w:uiPriority w:val="99"/>
    <w:semiHidden/>
    <w:unhideWhenUsed/>
    <w:rsid w:val="00415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6C5"/>
    <w:rPr>
      <w:rFonts w:ascii="Tahoma" w:hAnsi="Tahoma" w:cs="Tahoma"/>
      <w:sz w:val="16"/>
      <w:szCs w:val="16"/>
    </w:rPr>
  </w:style>
  <w:style w:type="character" w:styleId="CommentReference">
    <w:name w:val="annotation reference"/>
    <w:basedOn w:val="DefaultParagraphFont"/>
    <w:uiPriority w:val="99"/>
    <w:semiHidden/>
    <w:unhideWhenUsed/>
    <w:rsid w:val="001F53D1"/>
    <w:rPr>
      <w:sz w:val="16"/>
      <w:szCs w:val="16"/>
    </w:rPr>
  </w:style>
  <w:style w:type="paragraph" w:styleId="CommentText">
    <w:name w:val="annotation text"/>
    <w:basedOn w:val="Normal"/>
    <w:link w:val="CommentTextChar"/>
    <w:uiPriority w:val="99"/>
    <w:semiHidden/>
    <w:unhideWhenUsed/>
    <w:rsid w:val="001F53D1"/>
    <w:pPr>
      <w:spacing w:line="240" w:lineRule="auto"/>
    </w:pPr>
    <w:rPr>
      <w:sz w:val="20"/>
      <w:szCs w:val="20"/>
    </w:rPr>
  </w:style>
  <w:style w:type="character" w:customStyle="1" w:styleId="CommentTextChar">
    <w:name w:val="Comment Text Char"/>
    <w:basedOn w:val="DefaultParagraphFont"/>
    <w:link w:val="CommentText"/>
    <w:uiPriority w:val="99"/>
    <w:semiHidden/>
    <w:rsid w:val="001F53D1"/>
    <w:rPr>
      <w:sz w:val="20"/>
      <w:szCs w:val="20"/>
    </w:rPr>
  </w:style>
  <w:style w:type="paragraph" w:styleId="CommentSubject">
    <w:name w:val="annotation subject"/>
    <w:basedOn w:val="CommentText"/>
    <w:next w:val="CommentText"/>
    <w:link w:val="CommentSubjectChar"/>
    <w:uiPriority w:val="99"/>
    <w:semiHidden/>
    <w:unhideWhenUsed/>
    <w:rsid w:val="001F53D1"/>
    <w:rPr>
      <w:b/>
      <w:bCs/>
    </w:rPr>
  </w:style>
  <w:style w:type="character" w:customStyle="1" w:styleId="CommentSubjectChar">
    <w:name w:val="Comment Subject Char"/>
    <w:basedOn w:val="CommentTextChar"/>
    <w:link w:val="CommentSubject"/>
    <w:uiPriority w:val="99"/>
    <w:semiHidden/>
    <w:rsid w:val="001F53D1"/>
    <w:rPr>
      <w:b/>
      <w:bCs/>
      <w:sz w:val="20"/>
      <w:szCs w:val="20"/>
    </w:rPr>
  </w:style>
  <w:style w:type="character" w:customStyle="1" w:styleId="Heading1Char">
    <w:name w:val="Heading 1 Char"/>
    <w:basedOn w:val="DefaultParagraphFont"/>
    <w:link w:val="Heading1"/>
    <w:uiPriority w:val="9"/>
    <w:rsid w:val="00666A0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6A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6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646"/>
  </w:style>
  <w:style w:type="paragraph" w:styleId="Footer">
    <w:name w:val="footer"/>
    <w:basedOn w:val="Normal"/>
    <w:link w:val="FooterChar"/>
    <w:uiPriority w:val="99"/>
    <w:unhideWhenUsed/>
    <w:rsid w:val="006B06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646"/>
  </w:style>
  <w:style w:type="paragraph" w:styleId="ListParagraph">
    <w:name w:val="List Paragraph"/>
    <w:basedOn w:val="Normal"/>
    <w:uiPriority w:val="34"/>
    <w:qFormat/>
    <w:rsid w:val="006B6B9A"/>
    <w:pPr>
      <w:ind w:left="720"/>
      <w:contextualSpacing/>
    </w:pPr>
  </w:style>
  <w:style w:type="character" w:styleId="Hyperlink">
    <w:name w:val="Hyperlink"/>
    <w:basedOn w:val="DefaultParagraphFont"/>
    <w:uiPriority w:val="99"/>
    <w:unhideWhenUsed/>
    <w:rsid w:val="00A34F77"/>
    <w:rPr>
      <w:color w:val="0000FF" w:themeColor="hyperlink"/>
      <w:u w:val="single"/>
    </w:rPr>
  </w:style>
  <w:style w:type="paragraph" w:styleId="BalloonText">
    <w:name w:val="Balloon Text"/>
    <w:basedOn w:val="Normal"/>
    <w:link w:val="BalloonTextChar"/>
    <w:uiPriority w:val="99"/>
    <w:semiHidden/>
    <w:unhideWhenUsed/>
    <w:rsid w:val="00415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6C5"/>
    <w:rPr>
      <w:rFonts w:ascii="Tahoma" w:hAnsi="Tahoma" w:cs="Tahoma"/>
      <w:sz w:val="16"/>
      <w:szCs w:val="16"/>
    </w:rPr>
  </w:style>
  <w:style w:type="character" w:styleId="CommentReference">
    <w:name w:val="annotation reference"/>
    <w:basedOn w:val="DefaultParagraphFont"/>
    <w:uiPriority w:val="99"/>
    <w:semiHidden/>
    <w:unhideWhenUsed/>
    <w:rsid w:val="001F53D1"/>
    <w:rPr>
      <w:sz w:val="16"/>
      <w:szCs w:val="16"/>
    </w:rPr>
  </w:style>
  <w:style w:type="paragraph" w:styleId="CommentText">
    <w:name w:val="annotation text"/>
    <w:basedOn w:val="Normal"/>
    <w:link w:val="CommentTextChar"/>
    <w:uiPriority w:val="99"/>
    <w:semiHidden/>
    <w:unhideWhenUsed/>
    <w:rsid w:val="001F53D1"/>
    <w:pPr>
      <w:spacing w:line="240" w:lineRule="auto"/>
    </w:pPr>
    <w:rPr>
      <w:sz w:val="20"/>
      <w:szCs w:val="20"/>
    </w:rPr>
  </w:style>
  <w:style w:type="character" w:customStyle="1" w:styleId="CommentTextChar">
    <w:name w:val="Comment Text Char"/>
    <w:basedOn w:val="DefaultParagraphFont"/>
    <w:link w:val="CommentText"/>
    <w:uiPriority w:val="99"/>
    <w:semiHidden/>
    <w:rsid w:val="001F53D1"/>
    <w:rPr>
      <w:sz w:val="20"/>
      <w:szCs w:val="20"/>
    </w:rPr>
  </w:style>
  <w:style w:type="paragraph" w:styleId="CommentSubject">
    <w:name w:val="annotation subject"/>
    <w:basedOn w:val="CommentText"/>
    <w:next w:val="CommentText"/>
    <w:link w:val="CommentSubjectChar"/>
    <w:uiPriority w:val="99"/>
    <w:semiHidden/>
    <w:unhideWhenUsed/>
    <w:rsid w:val="001F53D1"/>
    <w:rPr>
      <w:b/>
      <w:bCs/>
    </w:rPr>
  </w:style>
  <w:style w:type="character" w:customStyle="1" w:styleId="CommentSubjectChar">
    <w:name w:val="Comment Subject Char"/>
    <w:basedOn w:val="CommentTextChar"/>
    <w:link w:val="CommentSubject"/>
    <w:uiPriority w:val="99"/>
    <w:semiHidden/>
    <w:rsid w:val="001F53D1"/>
    <w:rPr>
      <w:b/>
      <w:bCs/>
      <w:sz w:val="20"/>
      <w:szCs w:val="20"/>
    </w:rPr>
  </w:style>
  <w:style w:type="character" w:customStyle="1" w:styleId="Heading1Char">
    <w:name w:val="Heading 1 Char"/>
    <w:basedOn w:val="DefaultParagraphFont"/>
    <w:link w:val="Heading1"/>
    <w:uiPriority w:val="9"/>
    <w:rsid w:val="00666A0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co.ie/wp-content/uploads/2014/03/OCO-Bullying-Report-201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F2CAA-1730-4ABE-A4D5-6C8BF061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2500</Words>
  <Characters>14251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OCO</Company>
  <LinksUpToDate>false</LinksUpToDate>
  <CharactersWithSpaces>16718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Niall Muldoon</dc:creator>
  <cp:lastModifiedBy>Angela Treacy</cp:lastModifiedBy>
  <cp:revision>2</cp:revision>
  <cp:lastPrinted>2015-10-16T13:45:00Z</cp:lastPrinted>
  <dcterms:created xsi:type="dcterms:W3CDTF">2015-10-16T14:41:00Z</dcterms:created>
  <dcterms:modified xsi:type="dcterms:W3CDTF">2015-10-16T14:41:00Z</dcterms:modified>
</cp:coreProperties>
</file>