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5F0" w:rsidRDefault="00B045F0" w:rsidP="003978DA">
      <w:pPr>
        <w:tabs>
          <w:tab w:val="left" w:pos="0"/>
        </w:tabs>
        <w:spacing w:after="0" w:line="240" w:lineRule="auto"/>
        <w:rPr>
          <w:rFonts w:eastAsia="Calibri" w:cs="Arial"/>
          <w:szCs w:val="24"/>
          <w:lang w:val="en-IE"/>
        </w:rPr>
      </w:pPr>
      <w:bookmarkStart w:id="0" w:name="_GoBack"/>
      <w:bookmarkEnd w:id="0"/>
      <w:r>
        <w:rPr>
          <w:rFonts w:eastAsia="Calibri" w:cs="Arial"/>
          <w:szCs w:val="24"/>
          <w:lang w:val="en-IE"/>
        </w:rPr>
        <w:t xml:space="preserve">On behalf of Focus Ireland I’d like to thank you for the invitation to </w:t>
      </w:r>
      <w:r w:rsidR="00EB14E7">
        <w:rPr>
          <w:rFonts w:eastAsia="Calibri" w:cs="Arial"/>
          <w:szCs w:val="24"/>
          <w:lang w:val="en-IE"/>
        </w:rPr>
        <w:t>present</w:t>
      </w:r>
      <w:r>
        <w:rPr>
          <w:rFonts w:eastAsia="Calibri" w:cs="Arial"/>
          <w:szCs w:val="24"/>
          <w:lang w:val="en-IE"/>
        </w:rPr>
        <w:t xml:space="preserve"> today. </w:t>
      </w:r>
    </w:p>
    <w:p w:rsidR="00B045F0" w:rsidRDefault="00B045F0" w:rsidP="003978DA">
      <w:pPr>
        <w:tabs>
          <w:tab w:val="left" w:pos="0"/>
        </w:tabs>
        <w:spacing w:after="0" w:line="240" w:lineRule="auto"/>
        <w:rPr>
          <w:rFonts w:eastAsia="Calibri" w:cs="Arial"/>
          <w:szCs w:val="24"/>
          <w:lang w:val="en-IE"/>
        </w:rPr>
      </w:pPr>
    </w:p>
    <w:p w:rsidR="0013095A" w:rsidRPr="0013095A" w:rsidRDefault="00560D50" w:rsidP="003978DA">
      <w:pPr>
        <w:tabs>
          <w:tab w:val="left" w:pos="0"/>
        </w:tabs>
        <w:spacing w:after="0" w:line="240" w:lineRule="auto"/>
        <w:rPr>
          <w:rFonts w:eastAsia="Calibri" w:cs="Arial"/>
          <w:szCs w:val="24"/>
          <w:lang w:val="en-IE"/>
        </w:rPr>
      </w:pPr>
      <w:proofErr w:type="gramStart"/>
      <w:r>
        <w:rPr>
          <w:rFonts w:eastAsia="Calibri" w:cs="Arial"/>
          <w:szCs w:val="24"/>
          <w:lang w:val="en-IE"/>
        </w:rPr>
        <w:t xml:space="preserve">If </w:t>
      </w:r>
      <w:r w:rsidR="0013095A" w:rsidRPr="0013095A">
        <w:rPr>
          <w:rFonts w:eastAsia="Calibri" w:cs="Arial"/>
          <w:szCs w:val="24"/>
          <w:lang w:val="en-IE"/>
        </w:rPr>
        <w:t>I can start on a positive note</w:t>
      </w:r>
      <w:r w:rsidR="00B045F0">
        <w:rPr>
          <w:rFonts w:eastAsia="Calibri" w:cs="Arial"/>
          <w:szCs w:val="24"/>
          <w:lang w:val="en-IE"/>
        </w:rPr>
        <w:t xml:space="preserve"> with the very</w:t>
      </w:r>
      <w:r w:rsidR="0043524B">
        <w:rPr>
          <w:rFonts w:eastAsia="Calibri" w:cs="Arial"/>
          <w:szCs w:val="24"/>
          <w:lang w:val="en-IE"/>
        </w:rPr>
        <w:t xml:space="preserve"> welcome</w:t>
      </w:r>
      <w:r w:rsidR="0013095A" w:rsidRPr="0013095A">
        <w:rPr>
          <w:rFonts w:eastAsia="Calibri" w:cs="Arial"/>
          <w:szCs w:val="24"/>
          <w:lang w:val="en-IE"/>
        </w:rPr>
        <w:t xml:space="preserve"> commitment </w:t>
      </w:r>
      <w:r w:rsidR="00EB14E7">
        <w:rPr>
          <w:rFonts w:eastAsia="Calibri" w:cs="Arial"/>
          <w:szCs w:val="24"/>
          <w:lang w:val="en-IE"/>
        </w:rPr>
        <w:t xml:space="preserve">from </w:t>
      </w:r>
      <w:r w:rsidR="0013095A" w:rsidRPr="0013095A">
        <w:rPr>
          <w:rFonts w:eastAsia="Calibri" w:cs="Arial"/>
          <w:szCs w:val="24"/>
          <w:lang w:val="en-IE"/>
        </w:rPr>
        <w:t>Minister Kelly</w:t>
      </w:r>
      <w:r w:rsidR="00EB14E7">
        <w:rPr>
          <w:rFonts w:eastAsia="Calibri" w:cs="Arial"/>
          <w:szCs w:val="24"/>
          <w:lang w:val="en-IE"/>
        </w:rPr>
        <w:t xml:space="preserve"> of</w:t>
      </w:r>
      <w:r w:rsidR="0013095A" w:rsidRPr="0013095A">
        <w:rPr>
          <w:rFonts w:eastAsia="Calibri" w:cs="Arial"/>
          <w:szCs w:val="24"/>
          <w:lang w:val="en-IE"/>
        </w:rPr>
        <w:t xml:space="preserve"> the introduction of greater rent certainty into the housing market.</w:t>
      </w:r>
      <w:proofErr w:type="gramEnd"/>
      <w:r w:rsidR="0013095A" w:rsidRPr="0013095A">
        <w:rPr>
          <w:rFonts w:eastAsia="Calibri" w:cs="Arial"/>
          <w:szCs w:val="24"/>
          <w:lang w:val="en-IE"/>
        </w:rPr>
        <w:t xml:space="preserve"> </w:t>
      </w:r>
      <w:r w:rsidR="00B045F0">
        <w:rPr>
          <w:rFonts w:eastAsia="Calibri" w:cs="Arial"/>
          <w:szCs w:val="24"/>
          <w:lang w:val="en-IE"/>
        </w:rPr>
        <w:t xml:space="preserve">Focus Ireland believes this to be a very important pillar in the work </w:t>
      </w:r>
      <w:r>
        <w:rPr>
          <w:rFonts w:eastAsia="Calibri" w:cs="Arial"/>
          <w:szCs w:val="24"/>
          <w:lang w:val="en-IE"/>
        </w:rPr>
        <w:t xml:space="preserve">we </w:t>
      </w:r>
      <w:r w:rsidR="00B045F0">
        <w:rPr>
          <w:rFonts w:eastAsia="Calibri" w:cs="Arial"/>
          <w:szCs w:val="24"/>
          <w:lang w:val="en-IE"/>
        </w:rPr>
        <w:t xml:space="preserve">all have to do to prevent homelessness.  </w:t>
      </w:r>
    </w:p>
    <w:p w:rsidR="0013095A" w:rsidRPr="0013095A" w:rsidRDefault="0013095A" w:rsidP="003978DA">
      <w:pPr>
        <w:tabs>
          <w:tab w:val="left" w:pos="0"/>
        </w:tabs>
        <w:spacing w:after="0" w:line="240" w:lineRule="auto"/>
        <w:rPr>
          <w:rFonts w:eastAsia="Calibri" w:cs="Arial"/>
          <w:szCs w:val="24"/>
          <w:lang w:val="en-IE"/>
        </w:rPr>
      </w:pPr>
    </w:p>
    <w:p w:rsidR="0013095A" w:rsidRDefault="00B045F0" w:rsidP="003978DA">
      <w:pPr>
        <w:tabs>
          <w:tab w:val="left" w:pos="0"/>
        </w:tabs>
        <w:spacing w:after="0" w:line="240" w:lineRule="auto"/>
        <w:rPr>
          <w:rFonts w:eastAsia="Calibri" w:cs="Arial"/>
          <w:szCs w:val="24"/>
          <w:lang w:val="en-IE"/>
        </w:rPr>
      </w:pPr>
      <w:r>
        <w:rPr>
          <w:rFonts w:eastAsia="Calibri" w:cs="Arial"/>
          <w:szCs w:val="24"/>
          <w:lang w:val="en-IE"/>
        </w:rPr>
        <w:t>That said</w:t>
      </w:r>
      <w:r w:rsidR="0013095A" w:rsidRPr="0013095A">
        <w:rPr>
          <w:rFonts w:eastAsia="Calibri" w:cs="Arial"/>
          <w:szCs w:val="24"/>
          <w:lang w:val="en-IE"/>
        </w:rPr>
        <w:t xml:space="preserve"> the </w:t>
      </w:r>
      <w:r w:rsidR="00EB14E7">
        <w:rPr>
          <w:rFonts w:eastAsia="Calibri" w:cs="Arial"/>
          <w:szCs w:val="24"/>
          <w:lang w:val="en-IE"/>
        </w:rPr>
        <w:t xml:space="preserve">crucial </w:t>
      </w:r>
      <w:r w:rsidR="0013095A" w:rsidRPr="0013095A">
        <w:rPr>
          <w:rFonts w:eastAsia="Calibri" w:cs="Arial"/>
          <w:szCs w:val="24"/>
          <w:lang w:val="en-IE"/>
        </w:rPr>
        <w:t>issue</w:t>
      </w:r>
      <w:r w:rsidR="00EB14E7">
        <w:rPr>
          <w:rFonts w:eastAsia="Calibri" w:cs="Arial"/>
          <w:szCs w:val="24"/>
          <w:lang w:val="en-IE"/>
        </w:rPr>
        <w:t xml:space="preserve"> with the crisis of homelessness today is </w:t>
      </w:r>
      <w:r w:rsidR="0013095A" w:rsidRPr="0013095A">
        <w:rPr>
          <w:rFonts w:eastAsia="Calibri" w:cs="Arial"/>
          <w:szCs w:val="24"/>
          <w:lang w:val="en-IE"/>
        </w:rPr>
        <w:t xml:space="preserve">rent supplement rates. </w:t>
      </w:r>
      <w:r w:rsidR="00560D50">
        <w:rPr>
          <w:rFonts w:eastAsia="Calibri" w:cs="Arial"/>
          <w:szCs w:val="24"/>
          <w:lang w:val="en-IE"/>
        </w:rPr>
        <w:t>I do not use the word crisis lightly but I genuinely believe that because of the numbers involved and because of the family and children aspect of this new wave of homelessness</w:t>
      </w:r>
      <w:r w:rsidR="00EB14E7">
        <w:rPr>
          <w:rFonts w:eastAsia="Calibri" w:cs="Arial"/>
          <w:szCs w:val="24"/>
          <w:lang w:val="en-IE"/>
        </w:rPr>
        <w:t>,</w:t>
      </w:r>
      <w:r w:rsidR="00560D50">
        <w:rPr>
          <w:rFonts w:eastAsia="Calibri" w:cs="Arial"/>
          <w:szCs w:val="24"/>
          <w:lang w:val="en-IE"/>
        </w:rPr>
        <w:t xml:space="preserve"> this is a crisis. </w:t>
      </w:r>
    </w:p>
    <w:p w:rsidR="0013095A" w:rsidRPr="0013095A" w:rsidRDefault="0013095A" w:rsidP="003978DA">
      <w:pPr>
        <w:tabs>
          <w:tab w:val="left" w:pos="0"/>
        </w:tabs>
        <w:spacing w:after="0" w:line="240" w:lineRule="auto"/>
        <w:rPr>
          <w:rFonts w:eastAsia="Calibri" w:cs="Arial"/>
          <w:szCs w:val="24"/>
          <w:lang w:val="en-IE"/>
        </w:rPr>
      </w:pPr>
    </w:p>
    <w:p w:rsidR="0013095A" w:rsidRPr="0013095A" w:rsidRDefault="0013095A" w:rsidP="003978DA">
      <w:pPr>
        <w:tabs>
          <w:tab w:val="left" w:pos="0"/>
        </w:tabs>
        <w:spacing w:after="0" w:line="240" w:lineRule="auto"/>
        <w:rPr>
          <w:rFonts w:eastAsia="Calibri" w:cs="Arial"/>
          <w:szCs w:val="24"/>
          <w:lang w:val="en-IE"/>
        </w:rPr>
      </w:pPr>
      <w:r w:rsidRPr="0013095A">
        <w:rPr>
          <w:rFonts w:eastAsia="Calibri" w:cs="Arial"/>
          <w:szCs w:val="24"/>
          <w:lang w:val="en-IE"/>
        </w:rPr>
        <w:t xml:space="preserve">If I can </w:t>
      </w:r>
      <w:r w:rsidR="00560D50">
        <w:rPr>
          <w:rFonts w:eastAsia="Calibri" w:cs="Arial"/>
          <w:szCs w:val="24"/>
          <w:lang w:val="en-IE"/>
        </w:rPr>
        <w:t>use some very specific figures to illustrate the point</w:t>
      </w:r>
      <w:r w:rsidRPr="0013095A">
        <w:rPr>
          <w:rFonts w:eastAsia="Calibri" w:cs="Arial"/>
          <w:szCs w:val="24"/>
          <w:lang w:val="en-IE"/>
        </w:rPr>
        <w:t xml:space="preserve">      </w:t>
      </w:r>
    </w:p>
    <w:p w:rsidR="0013095A" w:rsidRPr="0013095A" w:rsidRDefault="0013095A" w:rsidP="003978DA">
      <w:pPr>
        <w:tabs>
          <w:tab w:val="left" w:pos="0"/>
        </w:tabs>
        <w:spacing w:after="0" w:line="240" w:lineRule="auto"/>
        <w:rPr>
          <w:rFonts w:eastAsia="Calibri" w:cs="Arial"/>
          <w:szCs w:val="24"/>
          <w:lang w:val="en-IE"/>
        </w:rPr>
      </w:pPr>
    </w:p>
    <w:p w:rsidR="0013095A" w:rsidRPr="00EB14E7" w:rsidRDefault="00B045F0" w:rsidP="00EB14E7">
      <w:pPr>
        <w:pStyle w:val="ListParagraph"/>
        <w:numPr>
          <w:ilvl w:val="0"/>
          <w:numId w:val="1"/>
        </w:numPr>
        <w:spacing w:line="240" w:lineRule="auto"/>
        <w:rPr>
          <w:rFonts w:eastAsia="Calibri" w:cs="Times New Roman"/>
          <w:lang w:val="en-IE"/>
        </w:rPr>
      </w:pPr>
      <w:r w:rsidRPr="00EB14E7">
        <w:rPr>
          <w:rFonts w:eastAsia="Calibri" w:cs="Times New Roman"/>
          <w:lang w:val="en-IE"/>
        </w:rPr>
        <w:t>National</w:t>
      </w:r>
      <w:r w:rsidR="0043524B" w:rsidRPr="00EB14E7">
        <w:rPr>
          <w:rFonts w:eastAsia="Calibri" w:cs="Times New Roman"/>
          <w:lang w:val="en-IE"/>
        </w:rPr>
        <w:t>ly</w:t>
      </w:r>
      <w:r w:rsidRPr="00EB14E7">
        <w:rPr>
          <w:rFonts w:eastAsia="Calibri" w:cs="Times New Roman"/>
          <w:lang w:val="en-IE"/>
        </w:rPr>
        <w:t xml:space="preserve"> i</w:t>
      </w:r>
      <w:r w:rsidR="0013095A" w:rsidRPr="00EB14E7">
        <w:rPr>
          <w:rFonts w:eastAsia="Calibri" w:cs="Times New Roman"/>
          <w:lang w:val="en-IE"/>
        </w:rPr>
        <w:t>n the week 16-22 June 2014 there were 247 families with 489 children in homeless accommodation</w:t>
      </w:r>
      <w:r w:rsidR="00BC0606">
        <w:rPr>
          <w:rFonts w:eastAsia="Calibri" w:cs="Times New Roman"/>
          <w:lang w:val="en-IE"/>
        </w:rPr>
        <w:t>.</w:t>
      </w:r>
      <w:r w:rsidR="0013095A" w:rsidRPr="00EB14E7">
        <w:rPr>
          <w:rFonts w:eastAsia="Calibri" w:cs="Times New Roman"/>
          <w:lang w:val="en-IE"/>
        </w:rPr>
        <w:t xml:space="preserve"> 9</w:t>
      </w:r>
      <w:r w:rsidR="00BC0606">
        <w:rPr>
          <w:rFonts w:eastAsia="Calibri" w:cs="Times New Roman"/>
          <w:lang w:val="en-IE"/>
        </w:rPr>
        <w:t xml:space="preserve"> </w:t>
      </w:r>
      <w:r w:rsidR="0013095A" w:rsidRPr="00EB14E7">
        <w:rPr>
          <w:rFonts w:eastAsia="Calibri" w:cs="Times New Roman"/>
          <w:lang w:val="en-IE"/>
        </w:rPr>
        <w:t>months later in the week 23-29</w:t>
      </w:r>
      <w:r w:rsidR="0013095A" w:rsidRPr="00EB14E7">
        <w:rPr>
          <w:rFonts w:eastAsia="Calibri" w:cs="Times New Roman"/>
          <w:vertAlign w:val="superscript"/>
          <w:lang w:val="en-IE"/>
        </w:rPr>
        <w:t>th</w:t>
      </w:r>
      <w:r w:rsidR="0013095A" w:rsidRPr="00EB14E7">
        <w:rPr>
          <w:rFonts w:eastAsia="Calibri" w:cs="Times New Roman"/>
          <w:lang w:val="en-IE"/>
        </w:rPr>
        <w:t xml:space="preserve"> March </w:t>
      </w:r>
      <w:r w:rsidRPr="00EB14E7">
        <w:rPr>
          <w:rFonts w:eastAsia="Calibri" w:cs="Times New Roman"/>
          <w:lang w:val="en-IE"/>
        </w:rPr>
        <w:t xml:space="preserve">2015 </w:t>
      </w:r>
      <w:r w:rsidR="0013095A" w:rsidRPr="00EB14E7">
        <w:rPr>
          <w:rFonts w:eastAsia="Calibri" w:cs="Times New Roman"/>
          <w:lang w:val="en-IE"/>
        </w:rPr>
        <w:t>there were 471 families with 1</w:t>
      </w:r>
      <w:r w:rsidR="00BC0606">
        <w:rPr>
          <w:rFonts w:eastAsia="Calibri" w:cs="Times New Roman"/>
          <w:lang w:val="en-IE"/>
        </w:rPr>
        <w:t>,</w:t>
      </w:r>
      <w:r w:rsidR="0013095A" w:rsidRPr="00EB14E7">
        <w:rPr>
          <w:rFonts w:eastAsia="Calibri" w:cs="Times New Roman"/>
          <w:lang w:val="en-IE"/>
        </w:rPr>
        <w:t>054 children in h</w:t>
      </w:r>
      <w:r w:rsidR="0043524B" w:rsidRPr="00EB14E7">
        <w:rPr>
          <w:rFonts w:eastAsia="Calibri" w:cs="Times New Roman"/>
          <w:lang w:val="en-IE"/>
        </w:rPr>
        <w:t>omeless accommodation</w:t>
      </w:r>
      <w:r w:rsidR="0013095A" w:rsidRPr="00EB14E7">
        <w:rPr>
          <w:rFonts w:eastAsia="Calibri" w:cs="Times New Roman"/>
          <w:lang w:val="en-IE"/>
        </w:rPr>
        <w:t xml:space="preserve">. </w:t>
      </w:r>
      <w:r w:rsidR="00DE6CEF">
        <w:rPr>
          <w:rFonts w:eastAsia="Calibri" w:cs="Times New Roman"/>
          <w:lang w:val="en-IE"/>
        </w:rPr>
        <w:t>That is almost a doubling of the number of homeless families in 9 months.</w:t>
      </w:r>
    </w:p>
    <w:p w:rsidR="0013095A" w:rsidRPr="00EB14E7" w:rsidRDefault="00B045F0" w:rsidP="00EB14E7">
      <w:pPr>
        <w:pStyle w:val="ListParagraph"/>
        <w:numPr>
          <w:ilvl w:val="0"/>
          <w:numId w:val="1"/>
        </w:numPr>
        <w:spacing w:line="240" w:lineRule="auto"/>
        <w:rPr>
          <w:rFonts w:eastAsia="Calibri" w:cs="Times New Roman"/>
        </w:rPr>
      </w:pPr>
      <w:r w:rsidRPr="00EB14E7">
        <w:rPr>
          <w:rFonts w:eastAsia="Calibri" w:cs="Times New Roman"/>
          <w:lang w:val="en-IE"/>
        </w:rPr>
        <w:t>I</w:t>
      </w:r>
      <w:r w:rsidR="0013095A" w:rsidRPr="00EB14E7">
        <w:rPr>
          <w:rFonts w:eastAsia="Calibri" w:cs="Times New Roman"/>
          <w:lang w:val="en-IE"/>
        </w:rPr>
        <w:t>n April 2015, 71 families became homeless and were placed in temporary hotel or B&amp;B accommodation in the Dublin region</w:t>
      </w:r>
      <w:r w:rsidR="00DE6CEF">
        <w:rPr>
          <w:rFonts w:eastAsia="Calibri" w:cs="Times New Roman"/>
          <w:lang w:val="en-IE"/>
        </w:rPr>
        <w:t>. 63 of these had never been homeless before – and this is the figure quoted by the Department of Environment as ‘newly homeless’.  The initial indications are that</w:t>
      </w:r>
      <w:r w:rsidRPr="00EB14E7">
        <w:rPr>
          <w:rFonts w:eastAsia="Calibri" w:cs="Times New Roman"/>
          <w:lang w:val="en-IE"/>
        </w:rPr>
        <w:t xml:space="preserve"> May will show a similar inflow of families</w:t>
      </w:r>
      <w:r w:rsidR="0013095A" w:rsidRPr="00EB14E7">
        <w:rPr>
          <w:rFonts w:eastAsia="Calibri" w:cs="Times New Roman"/>
          <w:lang w:val="en-IE"/>
        </w:rPr>
        <w:t xml:space="preserve">. </w:t>
      </w:r>
      <w:r w:rsidR="0013095A" w:rsidRPr="00EB14E7">
        <w:rPr>
          <w:rFonts w:eastAsia="Calibri" w:cs="Times New Roman"/>
        </w:rPr>
        <w:t>These figures do not reflect the f</w:t>
      </w:r>
      <w:r w:rsidR="00DE6CEF">
        <w:rPr>
          <w:rFonts w:eastAsia="Calibri" w:cs="Times New Roman"/>
        </w:rPr>
        <w:t>ull scale of the problem as a number of</w:t>
      </w:r>
      <w:r w:rsidR="0013095A" w:rsidRPr="00EB14E7">
        <w:rPr>
          <w:rFonts w:eastAsia="Calibri" w:cs="Times New Roman"/>
        </w:rPr>
        <w:t xml:space="preserve"> families who have been assessed as homeless have been refused emergency accommodation by hard pressed local authorities as</w:t>
      </w:r>
      <w:r w:rsidR="00DE6CEF">
        <w:rPr>
          <w:rFonts w:eastAsia="Calibri" w:cs="Times New Roman"/>
        </w:rPr>
        <w:t xml:space="preserve">, they say, all emergency </w:t>
      </w:r>
      <w:proofErr w:type="gramStart"/>
      <w:r w:rsidR="00DE6CEF">
        <w:rPr>
          <w:rFonts w:eastAsia="Calibri" w:cs="Times New Roman"/>
        </w:rPr>
        <w:t>accommodation  it</w:t>
      </w:r>
      <w:proofErr w:type="gramEnd"/>
      <w:r w:rsidR="00DE6CEF">
        <w:rPr>
          <w:rFonts w:eastAsia="Calibri" w:cs="Times New Roman"/>
        </w:rPr>
        <w:t xml:space="preserve"> is all full or their budget is inadequate.</w:t>
      </w:r>
    </w:p>
    <w:p w:rsidR="00560D50" w:rsidRPr="00EB14E7" w:rsidRDefault="0013095A" w:rsidP="00EB14E7">
      <w:pPr>
        <w:pStyle w:val="ListParagraph"/>
        <w:numPr>
          <w:ilvl w:val="0"/>
          <w:numId w:val="1"/>
        </w:numPr>
        <w:spacing w:line="240" w:lineRule="auto"/>
        <w:rPr>
          <w:rFonts w:eastAsia="Calibri" w:cs="Times New Roman"/>
        </w:rPr>
      </w:pPr>
      <w:r w:rsidRPr="00EB14E7">
        <w:rPr>
          <w:rFonts w:eastAsia="Calibri" w:cs="Times New Roman"/>
        </w:rPr>
        <w:t>Some of these families have been found bedding down in cars due to the shortage of emergency accommodation for families by the Focus Ireland Intake Team (which is run jointly with the Peter McVerry Trust)</w:t>
      </w:r>
      <w:r w:rsidR="00F108B9">
        <w:rPr>
          <w:rFonts w:eastAsia="Calibri" w:cs="Times New Roman"/>
        </w:rPr>
        <w:t>.</w:t>
      </w:r>
      <w:r w:rsidRPr="00EB14E7">
        <w:rPr>
          <w:rFonts w:eastAsia="Calibri" w:cs="Times New Roman"/>
        </w:rPr>
        <w:t xml:space="preserve"> 13 such cases were recorded</w:t>
      </w:r>
      <w:r w:rsidR="00306AB4">
        <w:rPr>
          <w:rFonts w:eastAsia="Calibri" w:cs="Times New Roman"/>
        </w:rPr>
        <w:t xml:space="preserve"> in the two months of March and April this year.</w:t>
      </w:r>
      <w:r w:rsidRPr="00EB14E7">
        <w:rPr>
          <w:rFonts w:eastAsia="Calibri" w:cs="Times New Roman"/>
        </w:rPr>
        <w:t xml:space="preserve"> </w:t>
      </w:r>
    </w:p>
    <w:p w:rsidR="00306AB4" w:rsidRDefault="00DE6CEF" w:rsidP="003978DA">
      <w:pPr>
        <w:pStyle w:val="ListParagraph"/>
        <w:numPr>
          <w:ilvl w:val="0"/>
          <w:numId w:val="1"/>
        </w:numPr>
        <w:spacing w:line="240" w:lineRule="auto"/>
        <w:rPr>
          <w:rFonts w:eastAsia="Calibri" w:cs="Times New Roman"/>
          <w:lang w:val="en-IE"/>
        </w:rPr>
      </w:pPr>
      <w:r>
        <w:rPr>
          <w:rFonts w:eastAsia="Calibri" w:cs="Times New Roman"/>
          <w:lang w:val="en-IE"/>
        </w:rPr>
        <w:t xml:space="preserve">It is crucial to understand that </w:t>
      </w:r>
      <w:r w:rsidR="00B045F0" w:rsidRPr="00EB14E7">
        <w:rPr>
          <w:rFonts w:eastAsia="Calibri" w:cs="Times New Roman"/>
          <w:lang w:val="en-IE"/>
        </w:rPr>
        <w:t xml:space="preserve">the vast majority of </w:t>
      </w:r>
      <w:r w:rsidR="0043524B" w:rsidRPr="00EB14E7">
        <w:rPr>
          <w:rFonts w:eastAsia="Calibri" w:cs="Times New Roman"/>
          <w:lang w:val="en-IE"/>
        </w:rPr>
        <w:t>f</w:t>
      </w:r>
      <w:r w:rsidR="0013095A" w:rsidRPr="00EB14E7">
        <w:rPr>
          <w:rFonts w:eastAsia="Calibri" w:cs="Times New Roman"/>
          <w:lang w:val="en-IE"/>
        </w:rPr>
        <w:t xml:space="preserve">amilies </w:t>
      </w:r>
      <w:r w:rsidR="0043524B" w:rsidRPr="00EB14E7">
        <w:rPr>
          <w:rFonts w:eastAsia="Calibri" w:cs="Times New Roman"/>
          <w:lang w:val="en-IE"/>
        </w:rPr>
        <w:t xml:space="preserve">experiencing homelessness </w:t>
      </w:r>
      <w:r w:rsidR="0013095A" w:rsidRPr="00EB14E7">
        <w:rPr>
          <w:rFonts w:eastAsia="Calibri" w:cs="Times New Roman"/>
          <w:lang w:val="en-IE"/>
        </w:rPr>
        <w:t>are coming from the private rented sector</w:t>
      </w:r>
      <w:r>
        <w:rPr>
          <w:rFonts w:eastAsia="Calibri" w:cs="Times New Roman"/>
          <w:lang w:val="en-IE"/>
        </w:rPr>
        <w:t xml:space="preserve">. There are a number of reasons driving this, including buy-to-let landlords being repossessed, or landlords getting out of the market, but </w:t>
      </w:r>
      <w:r w:rsidR="00F108B9">
        <w:rPr>
          <w:rFonts w:eastAsia="Calibri" w:cs="Times New Roman"/>
          <w:lang w:val="en-IE"/>
        </w:rPr>
        <w:t xml:space="preserve">the </w:t>
      </w:r>
      <w:r>
        <w:rPr>
          <w:rFonts w:eastAsia="Calibri" w:cs="Times New Roman"/>
          <w:lang w:val="en-IE"/>
        </w:rPr>
        <w:t xml:space="preserve">largest single reason driving this rise in homelessness is that families are unable to </w:t>
      </w:r>
      <w:r w:rsidR="0013095A" w:rsidRPr="00EB14E7">
        <w:rPr>
          <w:rFonts w:eastAsia="Calibri" w:cs="Times New Roman"/>
          <w:lang w:val="en-IE"/>
        </w:rPr>
        <w:t xml:space="preserve">meet the </w:t>
      </w:r>
      <w:r>
        <w:rPr>
          <w:rFonts w:eastAsia="Calibri" w:cs="Times New Roman"/>
          <w:lang w:val="en-IE"/>
        </w:rPr>
        <w:t>rents being asked by their landlords</w:t>
      </w:r>
      <w:r w:rsidR="00566299" w:rsidRPr="00EB14E7">
        <w:rPr>
          <w:rFonts w:eastAsia="Calibri" w:cs="Times New Roman"/>
          <w:lang w:val="en-IE"/>
        </w:rPr>
        <w:t xml:space="preserve">. </w:t>
      </w:r>
      <w:r w:rsidR="0013095A" w:rsidRPr="00EB14E7">
        <w:rPr>
          <w:rFonts w:eastAsia="Calibri" w:cs="Times New Roman"/>
          <w:lang w:val="en-IE"/>
        </w:rPr>
        <w:t xml:space="preserve"> </w:t>
      </w:r>
    </w:p>
    <w:p w:rsidR="0013095A" w:rsidRPr="00306AB4" w:rsidRDefault="00306AB4" w:rsidP="00306AB4">
      <w:pPr>
        <w:spacing w:line="240" w:lineRule="auto"/>
        <w:rPr>
          <w:rFonts w:eastAsia="Calibri" w:cs="Times New Roman"/>
          <w:lang w:val="en-IE"/>
        </w:rPr>
      </w:pPr>
      <w:r>
        <w:rPr>
          <w:rFonts w:eastAsia="Calibri" w:cs="Times New Roman"/>
          <w:lang w:val="en-IE"/>
        </w:rPr>
        <w:t xml:space="preserve">While many of the adults in these families were in employment prior to the economic crisis, virtually of them now rely on social welfare. </w:t>
      </w:r>
      <w:r w:rsidR="00454B2F" w:rsidRPr="00306AB4">
        <w:rPr>
          <w:rFonts w:eastAsia="Calibri" w:cs="Times New Roman"/>
          <w:lang w:val="en-IE"/>
        </w:rPr>
        <w:t>The primary reason</w:t>
      </w:r>
      <w:r>
        <w:rPr>
          <w:rFonts w:eastAsia="Calibri" w:cs="Times New Roman"/>
          <w:lang w:val="en-IE"/>
        </w:rPr>
        <w:t xml:space="preserve"> why they are unable to afford the rent is that the mechanism designed by the Oireachtas to protect such families - Rent S</w:t>
      </w:r>
      <w:r w:rsidR="0013095A" w:rsidRPr="00306AB4">
        <w:rPr>
          <w:rFonts w:eastAsia="Calibri" w:cs="Times New Roman"/>
          <w:lang w:val="en-IE"/>
        </w:rPr>
        <w:t xml:space="preserve">upplement </w:t>
      </w:r>
      <w:proofErr w:type="gramStart"/>
      <w:r>
        <w:rPr>
          <w:rFonts w:eastAsia="Calibri" w:cs="Times New Roman"/>
          <w:lang w:val="en-IE"/>
        </w:rPr>
        <w:t>-  has</w:t>
      </w:r>
      <w:proofErr w:type="gramEnd"/>
      <w:r>
        <w:rPr>
          <w:rFonts w:eastAsia="Calibri" w:cs="Times New Roman"/>
          <w:lang w:val="en-IE"/>
        </w:rPr>
        <w:t xml:space="preserve"> been allowed to fall well behind real market rents. </w:t>
      </w:r>
      <w:r w:rsidR="0013095A" w:rsidRPr="00306AB4">
        <w:rPr>
          <w:rFonts w:eastAsia="Calibri" w:cs="Times New Roman"/>
          <w:lang w:val="en-IE"/>
        </w:rPr>
        <w:t xml:space="preserve">Focus Ireland research, the experience of other service providers, and </w:t>
      </w:r>
      <w:r>
        <w:rPr>
          <w:rFonts w:eastAsia="Calibri" w:cs="Times New Roman"/>
          <w:lang w:val="en-IE"/>
        </w:rPr>
        <w:t xml:space="preserve">the experience of public </w:t>
      </w:r>
      <w:proofErr w:type="gramStart"/>
      <w:r>
        <w:rPr>
          <w:rFonts w:eastAsia="Calibri" w:cs="Times New Roman"/>
          <w:lang w:val="en-IE"/>
        </w:rPr>
        <w:t>representatives</w:t>
      </w:r>
      <w:proofErr w:type="gramEnd"/>
      <w:r>
        <w:rPr>
          <w:rFonts w:eastAsia="Calibri" w:cs="Times New Roman"/>
          <w:lang w:val="en-IE"/>
        </w:rPr>
        <w:t xml:space="preserve"> shows that families </w:t>
      </w:r>
      <w:r w:rsidR="0013095A" w:rsidRPr="00306AB4">
        <w:rPr>
          <w:rFonts w:eastAsia="Calibri" w:cs="Times New Roman"/>
          <w:lang w:val="en-IE"/>
        </w:rPr>
        <w:t>experiencing homelessness</w:t>
      </w:r>
      <w:r w:rsidR="00F108B9">
        <w:rPr>
          <w:rFonts w:eastAsia="Calibri" w:cs="Times New Roman"/>
          <w:lang w:val="en-IE"/>
        </w:rPr>
        <w:t xml:space="preserve"> were tending </w:t>
      </w:r>
      <w:r>
        <w:rPr>
          <w:rFonts w:eastAsia="Calibri" w:cs="Times New Roman"/>
          <w:lang w:val="en-IE"/>
        </w:rPr>
        <w:t xml:space="preserve">to </w:t>
      </w:r>
      <w:r w:rsidR="0013095A" w:rsidRPr="00306AB4">
        <w:rPr>
          <w:rFonts w:eastAsia="Calibri" w:cs="Times New Roman"/>
          <w:lang w:val="en-IE"/>
        </w:rPr>
        <w:t>‘top</w:t>
      </w:r>
      <w:r>
        <w:rPr>
          <w:rFonts w:eastAsia="Calibri" w:cs="Times New Roman"/>
          <w:lang w:val="en-IE"/>
        </w:rPr>
        <w:t xml:space="preserve"> </w:t>
      </w:r>
      <w:r w:rsidR="0013095A" w:rsidRPr="00306AB4">
        <w:rPr>
          <w:rFonts w:eastAsia="Calibri" w:cs="Times New Roman"/>
          <w:lang w:val="en-IE"/>
        </w:rPr>
        <w:t xml:space="preserve">up’ </w:t>
      </w:r>
      <w:r>
        <w:rPr>
          <w:rFonts w:eastAsia="Calibri" w:cs="Times New Roman"/>
          <w:lang w:val="en-IE"/>
        </w:rPr>
        <w:t xml:space="preserve">their rents by as much as €200-€300 a month. This is a breach of the Rent Supplement regulations, puts households well below the poverty line and is clearly </w:t>
      </w:r>
      <w:r w:rsidR="0013095A" w:rsidRPr="00306AB4">
        <w:rPr>
          <w:rFonts w:eastAsia="Calibri" w:cs="Times New Roman"/>
          <w:lang w:val="en-IE"/>
        </w:rPr>
        <w:t>unsustainable</w:t>
      </w:r>
      <w:r>
        <w:rPr>
          <w:rFonts w:eastAsia="Calibri" w:cs="Times New Roman"/>
          <w:lang w:val="en-IE"/>
        </w:rPr>
        <w:t xml:space="preserve">. Households use up all their resources </w:t>
      </w:r>
      <w:r w:rsidR="00F108B9">
        <w:rPr>
          <w:rFonts w:eastAsia="Calibri" w:cs="Times New Roman"/>
          <w:lang w:val="en-IE"/>
        </w:rPr>
        <w:t xml:space="preserve">paying these ‘top-ups’ </w:t>
      </w:r>
      <w:r>
        <w:rPr>
          <w:rFonts w:eastAsia="Calibri" w:cs="Times New Roman"/>
          <w:lang w:val="en-IE"/>
        </w:rPr>
        <w:t xml:space="preserve">over a period and end up in severe </w:t>
      </w:r>
      <w:r w:rsidR="0013095A" w:rsidRPr="00306AB4">
        <w:rPr>
          <w:rFonts w:eastAsia="Calibri" w:cs="Times New Roman"/>
          <w:lang w:val="en-IE"/>
        </w:rPr>
        <w:t xml:space="preserve">risk of homelessness.   </w:t>
      </w:r>
    </w:p>
    <w:p w:rsidR="0013095A" w:rsidRPr="0013095A" w:rsidRDefault="0013095A" w:rsidP="003978DA">
      <w:pPr>
        <w:tabs>
          <w:tab w:val="left" w:pos="0"/>
        </w:tabs>
        <w:spacing w:after="0" w:line="240" w:lineRule="auto"/>
        <w:rPr>
          <w:rFonts w:eastAsia="Calibri" w:cs="Arial"/>
          <w:szCs w:val="24"/>
          <w:lang w:val="en-IE"/>
        </w:rPr>
      </w:pPr>
      <w:r w:rsidRPr="0013095A">
        <w:rPr>
          <w:rFonts w:eastAsia="Calibri" w:cs="Arial"/>
          <w:szCs w:val="24"/>
          <w:lang w:val="en-IE"/>
        </w:rPr>
        <w:t>I would like to draw some specific figures in relation to rent supplement rates that to me illustrate the scale of the problem.</w:t>
      </w:r>
    </w:p>
    <w:p w:rsidR="0013095A" w:rsidRPr="0013095A" w:rsidRDefault="0013095A" w:rsidP="003978DA">
      <w:pPr>
        <w:tabs>
          <w:tab w:val="left" w:pos="0"/>
        </w:tabs>
        <w:spacing w:after="0" w:line="240" w:lineRule="auto"/>
        <w:rPr>
          <w:rFonts w:eastAsia="Calibri" w:cs="Arial"/>
          <w:szCs w:val="24"/>
          <w:lang w:val="en-IE"/>
        </w:rPr>
      </w:pPr>
    </w:p>
    <w:p w:rsidR="0013095A" w:rsidRPr="0013095A" w:rsidRDefault="0013095A" w:rsidP="003978DA">
      <w:pPr>
        <w:tabs>
          <w:tab w:val="left" w:pos="0"/>
        </w:tabs>
        <w:spacing w:after="0" w:line="240" w:lineRule="auto"/>
        <w:rPr>
          <w:rFonts w:eastAsia="Calibri" w:cs="Times New Roman"/>
          <w:lang w:val="en-IE"/>
        </w:rPr>
      </w:pPr>
      <w:r w:rsidRPr="0013095A">
        <w:rPr>
          <w:rFonts w:eastAsia="Calibri" w:cs="Times New Roman"/>
          <w:lang w:val="en-IE"/>
        </w:rPr>
        <w:t>Rent supplement rates were last altered in June 2013. According to daft, since that time rent rates have increased nationally by more than 22%</w:t>
      </w:r>
      <w:r w:rsidRPr="0013095A">
        <w:rPr>
          <w:rFonts w:eastAsia="Calibri" w:cs="Times New Roman"/>
          <w:vertAlign w:val="superscript"/>
          <w:lang w:val="en-IE"/>
        </w:rPr>
        <w:footnoteReference w:id="1"/>
      </w:r>
      <w:r w:rsidRPr="0013095A">
        <w:rPr>
          <w:rFonts w:eastAsia="Calibri" w:cs="Times New Roman"/>
          <w:lang w:val="en-IE"/>
        </w:rPr>
        <w:t>.</w:t>
      </w:r>
      <w:r w:rsidR="00306AB4">
        <w:rPr>
          <w:rFonts w:eastAsia="Calibri" w:cs="Times New Roman"/>
          <w:lang w:val="en-IE"/>
        </w:rPr>
        <w:t xml:space="preserve"> </w:t>
      </w:r>
      <w:r w:rsidRPr="0013095A">
        <w:rPr>
          <w:rFonts w:eastAsia="Calibri" w:cs="Times New Roman"/>
          <w:lang w:val="en-IE"/>
        </w:rPr>
        <w:t xml:space="preserve"> Rent supplement is currently demonstrably out of kilter with </w:t>
      </w:r>
      <w:r w:rsidR="00B81164">
        <w:rPr>
          <w:rFonts w:eastAsia="Calibri" w:cs="Times New Roman"/>
          <w:lang w:val="en-IE"/>
        </w:rPr>
        <w:t xml:space="preserve">average </w:t>
      </w:r>
      <w:r w:rsidRPr="0013095A">
        <w:rPr>
          <w:rFonts w:eastAsia="Calibri" w:cs="Times New Roman"/>
          <w:lang w:val="en-IE"/>
        </w:rPr>
        <w:t>market rent in Dublin by between 20-40%</w:t>
      </w:r>
      <w:r w:rsidRPr="0013095A">
        <w:rPr>
          <w:rFonts w:eastAsia="Calibri" w:cs="Times New Roman"/>
          <w:vertAlign w:val="superscript"/>
          <w:lang w:val="en-IE"/>
        </w:rPr>
        <w:footnoteReference w:id="2"/>
      </w:r>
      <w:r w:rsidRPr="0013095A">
        <w:rPr>
          <w:rFonts w:eastAsia="Calibri" w:cs="Times New Roman"/>
          <w:lang w:val="en-IE"/>
        </w:rPr>
        <w:t>.</w:t>
      </w:r>
    </w:p>
    <w:p w:rsidR="0013095A" w:rsidRDefault="0013095A" w:rsidP="003978DA">
      <w:pPr>
        <w:tabs>
          <w:tab w:val="left" w:pos="0"/>
        </w:tabs>
        <w:spacing w:after="0" w:line="240" w:lineRule="auto"/>
        <w:rPr>
          <w:rFonts w:eastAsia="Calibri" w:cs="Times New Roman"/>
          <w:lang w:val="en-IE"/>
        </w:rPr>
      </w:pPr>
    </w:p>
    <w:p w:rsidR="00306AB4" w:rsidRDefault="0095300E" w:rsidP="003978DA">
      <w:pPr>
        <w:tabs>
          <w:tab w:val="left" w:pos="0"/>
        </w:tabs>
        <w:spacing w:after="0" w:line="240" w:lineRule="auto"/>
        <w:rPr>
          <w:rFonts w:eastAsia="Calibri" w:cs="Times New Roman"/>
          <w:lang w:val="en-IE"/>
        </w:rPr>
      </w:pPr>
      <w:r>
        <w:rPr>
          <w:rFonts w:eastAsia="Calibri" w:cs="Times New Roman"/>
          <w:lang w:val="en-IE"/>
        </w:rPr>
        <w:t xml:space="preserve">One argument put forward for not increasing rent supplement rates is </w:t>
      </w:r>
      <w:r w:rsidR="00612CEC">
        <w:rPr>
          <w:rFonts w:eastAsia="Calibri" w:cs="Times New Roman"/>
          <w:lang w:val="en-IE"/>
        </w:rPr>
        <w:t>its</w:t>
      </w:r>
      <w:r>
        <w:rPr>
          <w:rFonts w:eastAsia="Calibri" w:cs="Times New Roman"/>
          <w:lang w:val="en-IE"/>
        </w:rPr>
        <w:t xml:space="preserve"> influence on market rates. However there is no evidence that rent supplement dictates rates to the market in fact in 2008/09 average rents on family homes were less than rent supplement rates. </w:t>
      </w:r>
      <w:r w:rsidR="00306AB4">
        <w:rPr>
          <w:rFonts w:eastAsia="Calibri" w:cs="Times New Roman"/>
          <w:lang w:val="en-IE"/>
        </w:rPr>
        <w:t xml:space="preserve">There is an interaction between rent supplement levels and market rents, but </w:t>
      </w:r>
      <w:r w:rsidR="00B81164">
        <w:rPr>
          <w:rFonts w:eastAsia="Calibri" w:cs="Times New Roman"/>
          <w:lang w:val="en-IE"/>
        </w:rPr>
        <w:t xml:space="preserve">Focus Ireland </w:t>
      </w:r>
      <w:r w:rsidR="00306AB4">
        <w:rPr>
          <w:rFonts w:eastAsia="Calibri" w:cs="Times New Roman"/>
          <w:lang w:val="en-IE"/>
        </w:rPr>
        <w:t xml:space="preserve">would argue that rent supplement levels are so far behind market </w:t>
      </w:r>
      <w:proofErr w:type="gramStart"/>
      <w:r w:rsidR="00306AB4">
        <w:rPr>
          <w:rFonts w:eastAsia="Calibri" w:cs="Times New Roman"/>
          <w:lang w:val="en-IE"/>
        </w:rPr>
        <w:t>rents,</w:t>
      </w:r>
      <w:proofErr w:type="gramEnd"/>
      <w:r w:rsidR="00306AB4">
        <w:rPr>
          <w:rFonts w:eastAsia="Calibri" w:cs="Times New Roman"/>
          <w:lang w:val="en-IE"/>
        </w:rPr>
        <w:t xml:space="preserve"> and top-ups so widespread that they now follow rents rather than set them.</w:t>
      </w:r>
    </w:p>
    <w:p w:rsidR="00306AB4" w:rsidRDefault="00306AB4" w:rsidP="003978DA">
      <w:pPr>
        <w:tabs>
          <w:tab w:val="left" w:pos="0"/>
        </w:tabs>
        <w:spacing w:after="0" w:line="240" w:lineRule="auto"/>
        <w:rPr>
          <w:rFonts w:eastAsia="Calibri" w:cs="Times New Roman"/>
          <w:lang w:val="en-IE"/>
        </w:rPr>
      </w:pPr>
    </w:p>
    <w:p w:rsidR="0095300E" w:rsidRDefault="0095300E" w:rsidP="003978DA">
      <w:pPr>
        <w:tabs>
          <w:tab w:val="left" w:pos="0"/>
        </w:tabs>
        <w:spacing w:after="0" w:line="240" w:lineRule="auto"/>
        <w:rPr>
          <w:rFonts w:eastAsia="Calibri" w:cs="Times New Roman"/>
          <w:lang w:val="en-IE"/>
        </w:rPr>
      </w:pPr>
      <w:r>
        <w:rPr>
          <w:rFonts w:eastAsia="Calibri" w:cs="Times New Roman"/>
          <w:lang w:val="en-IE"/>
        </w:rPr>
        <w:t>In any case the role of rent supplement</w:t>
      </w:r>
      <w:r w:rsidR="00306AB4">
        <w:rPr>
          <w:rFonts w:eastAsia="Calibri" w:cs="Times New Roman"/>
          <w:lang w:val="en-IE"/>
        </w:rPr>
        <w:t xml:space="preserve">, as set out in </w:t>
      </w:r>
      <w:r w:rsidR="00F108B9">
        <w:rPr>
          <w:rFonts w:eastAsia="Calibri" w:cs="Times New Roman"/>
          <w:lang w:val="en-IE"/>
        </w:rPr>
        <w:t>legislation and regulation by the Oireachtas</w:t>
      </w:r>
      <w:r w:rsidR="00306AB4">
        <w:rPr>
          <w:rFonts w:eastAsia="Calibri" w:cs="Times New Roman"/>
          <w:lang w:val="en-IE"/>
        </w:rPr>
        <w:t>,</w:t>
      </w:r>
      <w:r>
        <w:rPr>
          <w:rFonts w:eastAsia="Calibri" w:cs="Times New Roman"/>
          <w:lang w:val="en-IE"/>
        </w:rPr>
        <w:t xml:space="preserve"> is to meet</w:t>
      </w:r>
      <w:r w:rsidR="00560D50">
        <w:rPr>
          <w:rFonts w:eastAsia="Calibri" w:cs="Times New Roman"/>
          <w:lang w:val="en-IE"/>
        </w:rPr>
        <w:t xml:space="preserve"> a financial</w:t>
      </w:r>
      <w:r>
        <w:rPr>
          <w:rFonts w:eastAsia="Calibri" w:cs="Times New Roman"/>
          <w:lang w:val="en-IE"/>
        </w:rPr>
        <w:t xml:space="preserve"> ‘need’ </w:t>
      </w:r>
      <w:r w:rsidR="00F108B9">
        <w:rPr>
          <w:rFonts w:eastAsia="Calibri" w:cs="Times New Roman"/>
          <w:lang w:val="en-IE"/>
        </w:rPr>
        <w:t xml:space="preserve">– and </w:t>
      </w:r>
      <w:r>
        <w:rPr>
          <w:rFonts w:eastAsia="Calibri" w:cs="Times New Roman"/>
          <w:lang w:val="en-IE"/>
        </w:rPr>
        <w:t xml:space="preserve">not to act as a market regulator. </w:t>
      </w:r>
    </w:p>
    <w:p w:rsidR="00EE6423" w:rsidRDefault="00EE6423" w:rsidP="003978DA">
      <w:pPr>
        <w:tabs>
          <w:tab w:val="left" w:pos="0"/>
        </w:tabs>
        <w:spacing w:after="0" w:line="240" w:lineRule="auto"/>
        <w:rPr>
          <w:rFonts w:eastAsia="Calibri" w:cs="Times New Roman"/>
          <w:lang w:val="en-IE"/>
        </w:rPr>
      </w:pPr>
    </w:p>
    <w:p w:rsidR="00EE6423" w:rsidRDefault="00EE6423" w:rsidP="003978DA">
      <w:pPr>
        <w:tabs>
          <w:tab w:val="left" w:pos="0"/>
        </w:tabs>
        <w:spacing w:after="0" w:line="240" w:lineRule="auto"/>
        <w:rPr>
          <w:rFonts w:eastAsia="Calibri" w:cs="Times New Roman"/>
          <w:lang w:val="en-IE"/>
        </w:rPr>
      </w:pPr>
      <w:r>
        <w:rPr>
          <w:rFonts w:eastAsia="Calibri" w:cs="Times New Roman"/>
          <w:lang w:val="en-IE"/>
        </w:rPr>
        <w:t xml:space="preserve">Focus Ireland has welcomed the fact that large numbers of tenancies have been saved through the protocol initiative, run by Threshold, through which households which are unable to meet their rents can access the discretion of the Department of Social Welfare to increase their Rent supplement. It is worth noting however that this discretion has always been permitted in the relevant legislation, and what is happening here is a significant diminution of the rights of citizens as set down by legislation – instead of contacting the public officials directly, citizens are now required to access a legal right through a voluntary organisation. Despite the excellent work of Threshold, the number of families becoming homeless is almost the same as the number they save. This is because it is a systematic problem rather than an individual one. </w:t>
      </w:r>
    </w:p>
    <w:p w:rsidR="0095300E" w:rsidRDefault="0095300E" w:rsidP="003978DA">
      <w:pPr>
        <w:tabs>
          <w:tab w:val="left" w:pos="0"/>
        </w:tabs>
        <w:spacing w:after="0" w:line="240" w:lineRule="auto"/>
        <w:rPr>
          <w:rFonts w:eastAsia="Calibri" w:cs="Times New Roman"/>
          <w:lang w:val="en-IE"/>
        </w:rPr>
      </w:pPr>
    </w:p>
    <w:p w:rsidR="003978DA" w:rsidRDefault="0013095A" w:rsidP="003978DA">
      <w:pPr>
        <w:tabs>
          <w:tab w:val="left" w:pos="0"/>
        </w:tabs>
        <w:spacing w:after="0" w:line="240" w:lineRule="auto"/>
        <w:rPr>
          <w:rFonts w:eastAsia="Calibri" w:cs="Times New Roman"/>
          <w:lang w:val="en-IE"/>
        </w:rPr>
      </w:pPr>
      <w:r w:rsidRPr="0013095A">
        <w:rPr>
          <w:rFonts w:eastAsia="Calibri" w:cs="Arial"/>
          <w:szCs w:val="24"/>
          <w:lang w:val="en-IE"/>
        </w:rPr>
        <w:t>We ac</w:t>
      </w:r>
      <w:r w:rsidR="00B81164">
        <w:rPr>
          <w:rFonts w:eastAsia="Calibri" w:cs="Arial"/>
          <w:szCs w:val="24"/>
          <w:lang w:val="en-IE"/>
        </w:rPr>
        <w:t>knowledge</w:t>
      </w:r>
      <w:r w:rsidRPr="0013095A">
        <w:rPr>
          <w:rFonts w:eastAsia="Calibri" w:cs="Arial"/>
          <w:szCs w:val="24"/>
          <w:lang w:val="en-IE"/>
        </w:rPr>
        <w:t xml:space="preserve"> that there is a </w:t>
      </w:r>
      <w:r w:rsidR="00B81164">
        <w:rPr>
          <w:rFonts w:eastAsia="Calibri" w:cs="Arial"/>
          <w:szCs w:val="24"/>
          <w:lang w:val="en-IE"/>
        </w:rPr>
        <w:t xml:space="preserve">chronic </w:t>
      </w:r>
      <w:r w:rsidR="007C4F4E">
        <w:rPr>
          <w:rFonts w:eastAsia="Calibri" w:cs="Arial"/>
          <w:szCs w:val="24"/>
          <w:lang w:val="en-IE"/>
        </w:rPr>
        <w:t xml:space="preserve">housing </w:t>
      </w:r>
      <w:r w:rsidRPr="0013095A">
        <w:rPr>
          <w:rFonts w:eastAsia="Calibri" w:cs="Arial"/>
          <w:szCs w:val="24"/>
          <w:lang w:val="en-IE"/>
        </w:rPr>
        <w:t>supply</w:t>
      </w:r>
      <w:r w:rsidR="00B81164">
        <w:rPr>
          <w:rFonts w:eastAsia="Calibri" w:cs="Arial"/>
          <w:szCs w:val="24"/>
          <w:lang w:val="en-IE"/>
        </w:rPr>
        <w:t xml:space="preserve"> </w:t>
      </w:r>
      <w:r w:rsidRPr="0013095A">
        <w:rPr>
          <w:rFonts w:eastAsia="Calibri" w:cs="Arial"/>
          <w:szCs w:val="24"/>
          <w:lang w:val="en-IE"/>
        </w:rPr>
        <w:t xml:space="preserve">issue but </w:t>
      </w:r>
      <w:r w:rsidRPr="0013095A">
        <w:rPr>
          <w:rFonts w:eastAsia="Calibri" w:cs="Times New Roman"/>
          <w:lang w:val="en-IE"/>
        </w:rPr>
        <w:t>note that the rent supplement rate for a family with two children in Dublin in January 2009 was €225</w:t>
      </w:r>
      <w:r w:rsidRPr="0013095A">
        <w:rPr>
          <w:rFonts w:eastAsia="Calibri" w:cs="Times New Roman"/>
          <w:vertAlign w:val="superscript"/>
          <w:lang w:val="en-IE"/>
        </w:rPr>
        <w:footnoteReference w:id="3"/>
      </w:r>
      <w:r w:rsidRPr="0013095A">
        <w:rPr>
          <w:rFonts w:eastAsia="Calibri" w:cs="Times New Roman"/>
          <w:lang w:val="en-IE"/>
        </w:rPr>
        <w:t xml:space="preserve"> a month higher than today even though there was more than 3 times the supply in the market.</w:t>
      </w:r>
    </w:p>
    <w:p w:rsidR="0013095A" w:rsidRPr="0013095A" w:rsidRDefault="0013095A" w:rsidP="003978DA">
      <w:pPr>
        <w:tabs>
          <w:tab w:val="left" w:pos="0"/>
        </w:tabs>
        <w:spacing w:after="0" w:line="240" w:lineRule="auto"/>
        <w:rPr>
          <w:rFonts w:eastAsia="Calibri" w:cs="Times New Roman"/>
          <w:lang w:val="en-IE"/>
        </w:rPr>
      </w:pPr>
      <w:r w:rsidRPr="0013095A">
        <w:rPr>
          <w:rFonts w:eastAsia="Calibri" w:cs="Times New Roman"/>
          <w:lang w:val="en-IE"/>
        </w:rPr>
        <w:t xml:space="preserve"> </w:t>
      </w:r>
    </w:p>
    <w:p w:rsidR="003978DA" w:rsidRDefault="003978DA" w:rsidP="003978DA">
      <w:pPr>
        <w:tabs>
          <w:tab w:val="left" w:pos="0"/>
        </w:tabs>
        <w:spacing w:after="0" w:line="240" w:lineRule="auto"/>
        <w:rPr>
          <w:rFonts w:eastAsia="Calibri" w:cs="Arial"/>
          <w:szCs w:val="24"/>
          <w:lang w:val="en-IE"/>
        </w:rPr>
      </w:pPr>
      <w:r w:rsidRPr="0013095A">
        <w:rPr>
          <w:rFonts w:eastAsia="Calibri" w:cs="Arial"/>
          <w:szCs w:val="24"/>
          <w:lang w:val="en-IE"/>
        </w:rPr>
        <w:t xml:space="preserve">To be clear we are not saying that increasing rent supplement rates will see a massive exodus from homelessness but it will </w:t>
      </w:r>
      <w:r w:rsidR="00F108B9">
        <w:rPr>
          <w:rFonts w:eastAsia="Calibri" w:cs="Arial"/>
          <w:szCs w:val="24"/>
          <w:lang w:val="en-IE"/>
        </w:rPr>
        <w:t xml:space="preserve">serve to </w:t>
      </w:r>
      <w:r w:rsidRPr="0013095A">
        <w:rPr>
          <w:rFonts w:eastAsia="Calibri" w:cs="Arial"/>
          <w:szCs w:val="24"/>
          <w:lang w:val="en-IE"/>
        </w:rPr>
        <w:t xml:space="preserve">stem the flow of families into homelessness.  </w:t>
      </w:r>
    </w:p>
    <w:p w:rsidR="00F108B9" w:rsidRDefault="00F108B9" w:rsidP="003978DA">
      <w:pPr>
        <w:tabs>
          <w:tab w:val="left" w:pos="0"/>
        </w:tabs>
        <w:spacing w:after="0" w:line="240" w:lineRule="auto"/>
        <w:rPr>
          <w:rFonts w:eastAsia="Calibri" w:cs="Arial"/>
          <w:szCs w:val="24"/>
          <w:lang w:val="en-IE"/>
        </w:rPr>
      </w:pPr>
    </w:p>
    <w:p w:rsidR="00F108B9" w:rsidRDefault="00F108B9" w:rsidP="003978DA">
      <w:pPr>
        <w:tabs>
          <w:tab w:val="left" w:pos="0"/>
        </w:tabs>
        <w:spacing w:after="0" w:line="240" w:lineRule="auto"/>
        <w:rPr>
          <w:rFonts w:eastAsia="Calibri" w:cs="Arial"/>
          <w:szCs w:val="24"/>
          <w:lang w:val="en-IE"/>
        </w:rPr>
      </w:pPr>
      <w:r>
        <w:rPr>
          <w:rFonts w:eastAsia="Calibri" w:cs="Arial"/>
          <w:szCs w:val="24"/>
          <w:lang w:val="en-IE"/>
        </w:rPr>
        <w:t>We do not have the same detailed insights into the situation of single people, but there is good reason to believe that the recent increase in single homelessness is driven by similar factors.</w:t>
      </w:r>
    </w:p>
    <w:p w:rsidR="00F108B9" w:rsidRDefault="00F108B9" w:rsidP="003978DA">
      <w:pPr>
        <w:tabs>
          <w:tab w:val="left" w:pos="0"/>
        </w:tabs>
        <w:spacing w:after="0" w:line="240" w:lineRule="auto"/>
        <w:rPr>
          <w:rFonts w:eastAsia="Calibri" w:cs="Arial"/>
          <w:szCs w:val="24"/>
          <w:lang w:val="en-IE"/>
        </w:rPr>
      </w:pPr>
    </w:p>
    <w:p w:rsidR="00F108B9" w:rsidRPr="0013095A" w:rsidRDefault="00F108B9" w:rsidP="003978DA">
      <w:pPr>
        <w:tabs>
          <w:tab w:val="left" w:pos="0"/>
        </w:tabs>
        <w:spacing w:after="0" w:line="240" w:lineRule="auto"/>
        <w:rPr>
          <w:rFonts w:eastAsia="Calibri" w:cs="Arial"/>
          <w:szCs w:val="24"/>
          <w:lang w:val="en-IE"/>
        </w:rPr>
      </w:pPr>
      <w:r>
        <w:rPr>
          <w:rFonts w:eastAsia="Calibri" w:cs="Arial"/>
          <w:szCs w:val="24"/>
          <w:lang w:val="en-IE"/>
        </w:rPr>
        <w:t xml:space="preserve">The introduction of the new Homeless Assistance Payment (HAP) which is run by the Department of the Environment and the local authorities provides some significant benefits in relation to Rent supplement. However, by simply copying the maximum rent thresholds over from the Department of Social Protection, HAP replicates the very aspect of RS which makes it ineffective. Furthermore, mainstream HAP does not include the discretion available to CWOs of increasing the </w:t>
      </w:r>
      <w:proofErr w:type="gramStart"/>
      <w:r>
        <w:rPr>
          <w:rFonts w:eastAsia="Calibri" w:cs="Arial"/>
          <w:szCs w:val="24"/>
          <w:lang w:val="en-IE"/>
        </w:rPr>
        <w:t>maximum  rent</w:t>
      </w:r>
      <w:proofErr w:type="gramEnd"/>
      <w:r>
        <w:rPr>
          <w:rFonts w:eastAsia="Calibri" w:cs="Arial"/>
          <w:szCs w:val="24"/>
          <w:lang w:val="en-IE"/>
        </w:rPr>
        <w:t xml:space="preserve"> payable – so in this respect it is significantly less effective than Rent supplement. </w:t>
      </w:r>
    </w:p>
    <w:p w:rsidR="00AA032F" w:rsidRDefault="00AA032F" w:rsidP="003978DA">
      <w:pPr>
        <w:tabs>
          <w:tab w:val="left" w:pos="0"/>
        </w:tabs>
        <w:spacing w:after="0" w:line="240" w:lineRule="auto"/>
        <w:rPr>
          <w:rFonts w:eastAsia="Calibri" w:cs="Arial"/>
          <w:szCs w:val="24"/>
          <w:lang w:val="en-IE"/>
        </w:rPr>
      </w:pPr>
    </w:p>
    <w:p w:rsidR="00D048DF" w:rsidRDefault="00AA032F" w:rsidP="00D048DF">
      <w:pPr>
        <w:tabs>
          <w:tab w:val="left" w:pos="0"/>
        </w:tabs>
        <w:spacing w:after="0" w:line="240" w:lineRule="auto"/>
        <w:rPr>
          <w:rFonts w:eastAsia="Calibri" w:cs="Arial"/>
          <w:szCs w:val="24"/>
          <w:lang w:val="en-IE"/>
        </w:rPr>
      </w:pPr>
      <w:r>
        <w:rPr>
          <w:rFonts w:eastAsia="Calibri" w:cs="Arial"/>
          <w:szCs w:val="24"/>
          <w:lang w:val="en-IE"/>
        </w:rPr>
        <w:t>We in Focus Ireland are absolutely convinced that r</w:t>
      </w:r>
      <w:r w:rsidRPr="0013095A">
        <w:rPr>
          <w:rFonts w:eastAsia="Calibri" w:cs="Arial"/>
          <w:szCs w:val="24"/>
          <w:lang w:val="en-IE"/>
        </w:rPr>
        <w:t>ent supplement rates are proving one of the most significant driving factors in the rates</w:t>
      </w:r>
      <w:r w:rsidR="00D048DF">
        <w:rPr>
          <w:rFonts w:eastAsia="Calibri" w:cs="Arial"/>
          <w:szCs w:val="24"/>
          <w:lang w:val="en-IE"/>
        </w:rPr>
        <w:t xml:space="preserve"> of homelessness at this time, i</w:t>
      </w:r>
      <w:r w:rsidRPr="0013095A">
        <w:rPr>
          <w:rFonts w:eastAsia="Calibri" w:cs="Arial"/>
          <w:szCs w:val="24"/>
          <w:lang w:val="en-IE"/>
        </w:rPr>
        <w:t>n homelessness in general</w:t>
      </w:r>
      <w:r w:rsidR="00EB14E7">
        <w:rPr>
          <w:rFonts w:eastAsia="Calibri" w:cs="Arial"/>
          <w:szCs w:val="24"/>
          <w:lang w:val="en-IE"/>
        </w:rPr>
        <w:t>,</w:t>
      </w:r>
      <w:r w:rsidRPr="0013095A">
        <w:rPr>
          <w:rFonts w:eastAsia="Calibri" w:cs="Arial"/>
          <w:szCs w:val="24"/>
          <w:lang w:val="en-IE"/>
        </w:rPr>
        <w:t xml:space="preserve"> but most particularly and most strikingly</w:t>
      </w:r>
      <w:r w:rsidR="00EB14E7">
        <w:rPr>
          <w:rFonts w:eastAsia="Calibri" w:cs="Arial"/>
          <w:szCs w:val="24"/>
          <w:lang w:val="en-IE"/>
        </w:rPr>
        <w:t>,</w:t>
      </w:r>
      <w:r w:rsidRPr="0013095A">
        <w:rPr>
          <w:rFonts w:eastAsia="Calibri" w:cs="Arial"/>
          <w:szCs w:val="24"/>
          <w:lang w:val="en-IE"/>
        </w:rPr>
        <w:t xml:space="preserve"> in the case of family homelessness. </w:t>
      </w:r>
      <w:r w:rsidR="006E5E94">
        <w:rPr>
          <w:lang w:val="en-IE"/>
        </w:rPr>
        <w:t>We need to stem the flow because once a family becomes homeless it is getting more and more difficult to get out</w:t>
      </w:r>
      <w:r w:rsidR="004C2C94">
        <w:rPr>
          <w:lang w:val="en-IE"/>
        </w:rPr>
        <w:t xml:space="preserve"> </w:t>
      </w:r>
      <w:r w:rsidR="00D048DF">
        <w:rPr>
          <w:lang w:val="en-IE"/>
        </w:rPr>
        <w:t xml:space="preserve">of </w:t>
      </w:r>
      <w:r w:rsidR="004C2C94">
        <w:rPr>
          <w:lang w:val="en-IE"/>
        </w:rPr>
        <w:t>and this has</w:t>
      </w:r>
      <w:r w:rsidR="006E5E94">
        <w:rPr>
          <w:lang w:val="en-IE"/>
        </w:rPr>
        <w:t xml:space="preserve"> </w:t>
      </w:r>
      <w:r w:rsidR="004C2C94">
        <w:rPr>
          <w:lang w:val="en-IE"/>
        </w:rPr>
        <w:t xml:space="preserve">life limiting consequences for them and their children. </w:t>
      </w:r>
    </w:p>
    <w:p w:rsidR="00D048DF" w:rsidRPr="00D048DF" w:rsidRDefault="00D048DF" w:rsidP="00D048DF">
      <w:pPr>
        <w:tabs>
          <w:tab w:val="left" w:pos="0"/>
        </w:tabs>
        <w:spacing w:after="0" w:line="240" w:lineRule="auto"/>
        <w:rPr>
          <w:rFonts w:eastAsia="Calibri" w:cs="Arial"/>
          <w:szCs w:val="24"/>
          <w:lang w:val="en-IE"/>
        </w:rPr>
      </w:pPr>
    </w:p>
    <w:p w:rsidR="006353E8" w:rsidRDefault="00D048DF" w:rsidP="003978DA">
      <w:pPr>
        <w:spacing w:line="240" w:lineRule="auto"/>
        <w:rPr>
          <w:lang w:val="en-IE"/>
        </w:rPr>
      </w:pPr>
      <w:r>
        <w:rPr>
          <w:lang w:val="en-IE"/>
        </w:rPr>
        <w:t>T</w:t>
      </w:r>
      <w:r w:rsidR="006353E8">
        <w:rPr>
          <w:lang w:val="en-IE"/>
        </w:rPr>
        <w:t>he only way to stem that flow is to provide families with the support they need to stay in their home</w:t>
      </w:r>
      <w:r>
        <w:rPr>
          <w:lang w:val="en-IE"/>
        </w:rPr>
        <w:t>s</w:t>
      </w:r>
      <w:r w:rsidR="006353E8">
        <w:rPr>
          <w:lang w:val="en-IE"/>
        </w:rPr>
        <w:t xml:space="preserve"> and for the </w:t>
      </w:r>
      <w:r w:rsidR="00F108B9">
        <w:rPr>
          <w:lang w:val="en-IE"/>
        </w:rPr>
        <w:t xml:space="preserve">largest single group of </w:t>
      </w:r>
      <w:r w:rsidR="006353E8">
        <w:rPr>
          <w:lang w:val="en-IE"/>
        </w:rPr>
        <w:t xml:space="preserve">families that means increasing rent supplement to realistic levels. </w:t>
      </w:r>
    </w:p>
    <w:sectPr w:rsidR="006353E8" w:rsidSect="00EE6423">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714" w:rsidRDefault="00A16714" w:rsidP="0013095A">
      <w:pPr>
        <w:spacing w:after="0" w:line="240" w:lineRule="auto"/>
      </w:pPr>
      <w:r>
        <w:separator/>
      </w:r>
    </w:p>
  </w:endnote>
  <w:endnote w:type="continuationSeparator" w:id="0">
    <w:p w:rsidR="00A16714" w:rsidRDefault="00A16714" w:rsidP="00130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236487"/>
      <w:docPartObj>
        <w:docPartGallery w:val="Page Numbers (Bottom of Page)"/>
        <w:docPartUnique/>
      </w:docPartObj>
    </w:sdtPr>
    <w:sdtEndPr>
      <w:rPr>
        <w:noProof/>
      </w:rPr>
    </w:sdtEndPr>
    <w:sdtContent>
      <w:p w:rsidR="00EE6423" w:rsidRDefault="00EE6423">
        <w:pPr>
          <w:pStyle w:val="Footer"/>
          <w:jc w:val="center"/>
        </w:pPr>
        <w:r>
          <w:fldChar w:fldCharType="begin"/>
        </w:r>
        <w:r>
          <w:instrText xml:space="preserve"> PAGE   \* MERGEFORMAT </w:instrText>
        </w:r>
        <w:r>
          <w:fldChar w:fldCharType="separate"/>
        </w:r>
        <w:r w:rsidR="0020217F">
          <w:rPr>
            <w:noProof/>
          </w:rPr>
          <w:t>2</w:t>
        </w:r>
        <w:r>
          <w:rPr>
            <w:noProof/>
          </w:rPr>
          <w:fldChar w:fldCharType="end"/>
        </w:r>
      </w:p>
    </w:sdtContent>
  </w:sdt>
  <w:p w:rsidR="00EE6423" w:rsidRDefault="00EE6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714" w:rsidRDefault="00A16714" w:rsidP="0013095A">
      <w:pPr>
        <w:spacing w:after="0" w:line="240" w:lineRule="auto"/>
      </w:pPr>
      <w:r>
        <w:separator/>
      </w:r>
    </w:p>
  </w:footnote>
  <w:footnote w:type="continuationSeparator" w:id="0">
    <w:p w:rsidR="00A16714" w:rsidRDefault="00A16714" w:rsidP="0013095A">
      <w:pPr>
        <w:spacing w:after="0" w:line="240" w:lineRule="auto"/>
      </w:pPr>
      <w:r>
        <w:continuationSeparator/>
      </w:r>
    </w:p>
  </w:footnote>
  <w:footnote w:id="1">
    <w:p w:rsidR="0013095A" w:rsidRPr="00B035BC" w:rsidRDefault="0013095A" w:rsidP="0013095A">
      <w:pPr>
        <w:pStyle w:val="FootnoteText"/>
        <w:rPr>
          <w:lang w:val="en-IE"/>
        </w:rPr>
      </w:pPr>
      <w:r>
        <w:rPr>
          <w:rStyle w:val="FootnoteReference"/>
        </w:rPr>
        <w:footnoteRef/>
      </w:r>
      <w:r>
        <w:t xml:space="preserve"> </w:t>
      </w:r>
      <w:r>
        <w:rPr>
          <w:lang w:val="en-IE"/>
        </w:rPr>
        <w:t>Daft report Quarter 1 2015</w:t>
      </w:r>
    </w:p>
  </w:footnote>
  <w:footnote w:id="2">
    <w:p w:rsidR="0013095A" w:rsidRPr="00B035BC" w:rsidRDefault="0013095A" w:rsidP="0013095A">
      <w:pPr>
        <w:pStyle w:val="FootnoteText"/>
        <w:rPr>
          <w:lang w:val="en-IE"/>
        </w:rPr>
      </w:pPr>
      <w:r>
        <w:rPr>
          <w:rStyle w:val="FootnoteReference"/>
        </w:rPr>
        <w:footnoteRef/>
      </w:r>
      <w:r>
        <w:t xml:space="preserve"> </w:t>
      </w:r>
      <w:r>
        <w:rPr>
          <w:lang w:val="en-IE"/>
        </w:rPr>
        <w:t>ibid</w:t>
      </w:r>
    </w:p>
  </w:footnote>
  <w:footnote w:id="3">
    <w:p w:rsidR="0013095A" w:rsidRPr="00B035BC" w:rsidRDefault="0013095A" w:rsidP="0013095A">
      <w:pPr>
        <w:pStyle w:val="FootnoteText"/>
        <w:rPr>
          <w:lang w:val="en-IE"/>
        </w:rPr>
      </w:pPr>
      <w:r>
        <w:rPr>
          <w:rStyle w:val="FootnoteReference"/>
        </w:rPr>
        <w:footnoteRef/>
      </w:r>
      <w:r>
        <w:t xml:space="preserve"> </w:t>
      </w:r>
      <w:hyperlink r:id="rId1" w:history="1">
        <w:r w:rsidRPr="00AE088A">
          <w:rPr>
            <w:rStyle w:val="Hyperlink"/>
          </w:rPr>
          <w:t>http://www.irishstatutebook.ie/2007/en/si/0412.html</w:t>
        </w:r>
      </w:hyperlink>
      <w:r>
        <w:t xml:space="preserve"> (SI 412 of 2007) Jan to June 2009.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615B9"/>
    <w:multiLevelType w:val="hybridMultilevel"/>
    <w:tmpl w:val="3C76FA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95A"/>
    <w:rsid w:val="000F553C"/>
    <w:rsid w:val="0013095A"/>
    <w:rsid w:val="0020217F"/>
    <w:rsid w:val="00306AB4"/>
    <w:rsid w:val="003978DA"/>
    <w:rsid w:val="0043524B"/>
    <w:rsid w:val="00454B2F"/>
    <w:rsid w:val="004C2C94"/>
    <w:rsid w:val="004D239E"/>
    <w:rsid w:val="00560D50"/>
    <w:rsid w:val="00566299"/>
    <w:rsid w:val="00612CEC"/>
    <w:rsid w:val="006353E8"/>
    <w:rsid w:val="006A4AE8"/>
    <w:rsid w:val="006E5E94"/>
    <w:rsid w:val="006F5AEB"/>
    <w:rsid w:val="007C4F4E"/>
    <w:rsid w:val="007C77AE"/>
    <w:rsid w:val="007D1694"/>
    <w:rsid w:val="008272E3"/>
    <w:rsid w:val="00876F7D"/>
    <w:rsid w:val="0095300E"/>
    <w:rsid w:val="00A01D8E"/>
    <w:rsid w:val="00A16714"/>
    <w:rsid w:val="00AA032F"/>
    <w:rsid w:val="00B045F0"/>
    <w:rsid w:val="00B81164"/>
    <w:rsid w:val="00BC0606"/>
    <w:rsid w:val="00C419AE"/>
    <w:rsid w:val="00D048DF"/>
    <w:rsid w:val="00DB1C37"/>
    <w:rsid w:val="00DE6CEF"/>
    <w:rsid w:val="00EB14E7"/>
    <w:rsid w:val="00ED1295"/>
    <w:rsid w:val="00EE6423"/>
    <w:rsid w:val="00F10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8116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3095A"/>
    <w:pPr>
      <w:spacing w:after="0" w:line="240"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13095A"/>
    <w:rPr>
      <w:rFonts w:eastAsia="Calibri" w:cs="Arial"/>
      <w:sz w:val="20"/>
      <w:szCs w:val="20"/>
    </w:rPr>
  </w:style>
  <w:style w:type="character" w:styleId="FootnoteReference">
    <w:name w:val="footnote reference"/>
    <w:basedOn w:val="DefaultParagraphFont"/>
    <w:uiPriority w:val="99"/>
    <w:semiHidden/>
    <w:unhideWhenUsed/>
    <w:rsid w:val="0013095A"/>
    <w:rPr>
      <w:vertAlign w:val="superscript"/>
    </w:rPr>
  </w:style>
  <w:style w:type="character" w:styleId="Hyperlink">
    <w:name w:val="Hyperlink"/>
    <w:basedOn w:val="DefaultParagraphFont"/>
    <w:uiPriority w:val="99"/>
    <w:unhideWhenUsed/>
    <w:rsid w:val="0013095A"/>
    <w:rPr>
      <w:color w:val="0000FF" w:themeColor="hyperlink"/>
      <w:u w:val="single"/>
    </w:rPr>
  </w:style>
  <w:style w:type="character" w:customStyle="1" w:styleId="Heading2Char">
    <w:name w:val="Heading 2 Char"/>
    <w:basedOn w:val="DefaultParagraphFont"/>
    <w:link w:val="Heading2"/>
    <w:uiPriority w:val="9"/>
    <w:rsid w:val="00B81164"/>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EB14E7"/>
    <w:pPr>
      <w:ind w:left="720"/>
      <w:contextualSpacing/>
    </w:pPr>
  </w:style>
  <w:style w:type="paragraph" w:styleId="Header">
    <w:name w:val="header"/>
    <w:basedOn w:val="Normal"/>
    <w:link w:val="HeaderChar"/>
    <w:uiPriority w:val="99"/>
    <w:unhideWhenUsed/>
    <w:rsid w:val="00EE64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6423"/>
  </w:style>
  <w:style w:type="paragraph" w:styleId="Footer">
    <w:name w:val="footer"/>
    <w:basedOn w:val="Normal"/>
    <w:link w:val="FooterChar"/>
    <w:uiPriority w:val="99"/>
    <w:unhideWhenUsed/>
    <w:rsid w:val="00EE6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64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8116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3095A"/>
    <w:pPr>
      <w:spacing w:after="0" w:line="240"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13095A"/>
    <w:rPr>
      <w:rFonts w:eastAsia="Calibri" w:cs="Arial"/>
      <w:sz w:val="20"/>
      <w:szCs w:val="20"/>
    </w:rPr>
  </w:style>
  <w:style w:type="character" w:styleId="FootnoteReference">
    <w:name w:val="footnote reference"/>
    <w:basedOn w:val="DefaultParagraphFont"/>
    <w:uiPriority w:val="99"/>
    <w:semiHidden/>
    <w:unhideWhenUsed/>
    <w:rsid w:val="0013095A"/>
    <w:rPr>
      <w:vertAlign w:val="superscript"/>
    </w:rPr>
  </w:style>
  <w:style w:type="character" w:styleId="Hyperlink">
    <w:name w:val="Hyperlink"/>
    <w:basedOn w:val="DefaultParagraphFont"/>
    <w:uiPriority w:val="99"/>
    <w:unhideWhenUsed/>
    <w:rsid w:val="0013095A"/>
    <w:rPr>
      <w:color w:val="0000FF" w:themeColor="hyperlink"/>
      <w:u w:val="single"/>
    </w:rPr>
  </w:style>
  <w:style w:type="character" w:customStyle="1" w:styleId="Heading2Char">
    <w:name w:val="Heading 2 Char"/>
    <w:basedOn w:val="DefaultParagraphFont"/>
    <w:link w:val="Heading2"/>
    <w:uiPriority w:val="9"/>
    <w:rsid w:val="00B81164"/>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EB14E7"/>
    <w:pPr>
      <w:ind w:left="720"/>
      <w:contextualSpacing/>
    </w:pPr>
  </w:style>
  <w:style w:type="paragraph" w:styleId="Header">
    <w:name w:val="header"/>
    <w:basedOn w:val="Normal"/>
    <w:link w:val="HeaderChar"/>
    <w:uiPriority w:val="99"/>
    <w:unhideWhenUsed/>
    <w:rsid w:val="00EE64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6423"/>
  </w:style>
  <w:style w:type="paragraph" w:styleId="Footer">
    <w:name w:val="footer"/>
    <w:basedOn w:val="Normal"/>
    <w:link w:val="FooterChar"/>
    <w:uiPriority w:val="99"/>
    <w:unhideWhenUsed/>
    <w:rsid w:val="00EE6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6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rishstatutebook.ie/2007/en/si/041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Focus Ireland</Company>
  <LinksUpToDate>false</LinksUpToDate>
  <CharactersWithSpaces>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Mary Blaney</cp:lastModifiedBy>
  <cp:revision>2</cp:revision>
  <cp:lastPrinted>2015-06-04T11:31:00Z</cp:lastPrinted>
  <dcterms:created xsi:type="dcterms:W3CDTF">2015-06-09T09:16:00Z</dcterms:created>
  <dcterms:modified xsi:type="dcterms:W3CDTF">2015-06-09T09:16:00Z</dcterms:modified>
</cp:coreProperties>
</file>